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Bazán López Rober Fran</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La investigación realizada en seis cuencas de los Andes tropicales de Colombia, Ecuador y Perú (ríos Suaza, Hacha, Mira, Mashpi, Chirape y Alto Madre de Dios) evidencia una vulnerabilidad alta de los ecosistemas acuáticos, reflejada en la considerable pérdida de biodiversidad y la limitada información sobre muchas especies de peces. De los 6,320 ejemplares recolectados en 101 sitios, solo se identificaron 74 especies agrupadas en 53 géneros, muchos de ellos con distribución limitada y tendencias poblacionales desconocidas. El estudio buscó caracterizar la composición y distribución de los ensamblajes de peces y determinar los factores ambientales más relevantes, encontrando que parámetros como ancho, profundidad, temperatura, conductividad y oxígeno del agua son determinantes en la estructura de las comunidades, por encima de la influencia directa de la actividad humana. Entre las especies más representativas destaca el bagre trepador Astroblepus (presente en el 79% de los puntos muestreados, adaptado a aguas frías de cabecera), además de los géneros Trichomycterus, Brycon, Bryconamericus, Chaetostoma y Pimelodella, cuya abundancia varía según las condiciones del cauce. Los resultados confirman que proteger la variedad y continuidad de los hábitats naturales a lo largo de todo el río desde las cabeceras hasta las partes bajas es esencial para conservar la diversidad de peces andinos, siendo más efectivo que enfocarse únicamente en reducir impactos humanos puntuales.</w:t>
      </w:r>
    </w:p>
    <w:p/>
    <w:p>
      <w:pPr/>
      <w:r>
        <w:rPr>
          <w:rStyle w:val="rStyle"/>
        </w:rPr>
        <w:t xml:space="preserve">Metodología y datos</w:t>
      </w:r>
    </w:p>
    <w:p>
      <w:pPr/>
      <w:r>
        <w:rPr/>
        <w:t xml:space="preserve">La investigación se realizó mediante un muestreo sistemático en 101 sitios de seis cuencas andinas de Colombia, Ecuador y Perú, utilizando pesca eléctrica portátil, redes y trampas para recolectar peces a lo largo de diferentes altitudes y tipos de hábitat fluvial. En cada punto se midieron variables fisicoquímicas (temperatura, pH, conductividad, oxígeno) y morfológicas del río (ancho, profundidad, velocidad, tipo de sustrato, vegetación ribereña), además de registrar el grado de intervención humana y cobertura agrícola. Los ejemplares recolectados fueron identificados con claves taxonómicas y métodos morfológicos, y los datos obtenidos se analizaron mediante herramientas estadísticas, como correlaciones de Spearman y análisis de redundancia, para asociar la composición y abundancia de peces con los factores ambientales más influyentes.</w:t>
      </w:r>
    </w:p>
    <w:p/>
    <w:p>
      <w:pPr/>
      <w:r>
        <w:rPr>
          <w:rStyle w:val="rStyle"/>
        </w:rPr>
        <w:t xml:space="preserve">Limitaciones de la investigación</w:t>
      </w:r>
    </w:p>
    <w:p>
      <w:pPr/>
      <w:r>
        <w:rPr/>
        <w:t xml:space="preserve">Destaca la dificultad para identificar taxonómicamente todas las especies recolectadas, lo que llevó a agrupar los ejemplares por géneros en muchos casos. Además, la falta de información previa sobre la ecología y el estado de conservación de varias especies hizo imposible evaluar su tendencia poblacional o nivel de amenaza con precisión. El estudio también se vio limitado por la accesibilidad física a ciertos puntos de muestreo, debido a la geografía compleja de los Andes tropicales.</w:t>
      </w:r>
    </w:p>
    <w:p/>
    <w:p>
      <w:pPr/>
      <w:r>
        <w:rPr>
          <w:rStyle w:val="rStyle"/>
        </w:rPr>
        <w:t xml:space="preserve">Recomendaciones</w:t>
      </w:r>
    </w:p>
    <w:p>
      <w:pPr/>
      <w:r>
        <w:rPr/>
        <w:t xml:space="preserve">Investigar y monitorear con mayor profundidad a las especies poco conocidas, ya que cerca de un tercio de los peces estudiados carece de información suficiente sobre su estado de conservación y sus tendencias poblacionales. Esta falta de datos limita la aplicación de estrategias efectivas para su protección.</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Ríos Suaza,  Hacha,  Mira,  Mashpi,  Chirape y Alto Madre de Dios (Andes tropicales de Sudamérica)</w:t>
      </w:r>
    </w:p>
    <w:p/>
    <w:p>
      <w:pPr/>
      <w:r>
        <w:rPr>
          <w:rStyle w:val="rStyle"/>
        </w:rPr>
        <w:t xml:space="preserve">Palabras clave:</w:t>
      </w:r>
    </w:p>
    <w:p>
      <w:pPr/>
      <w:r>
        <w:rPr/>
        <w:t xml:space="preserve">Biodiversidad acuática, ensamblajes de peces, ríos andinos, factores ambientales, Andes tropicales, hábitats fluviales,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2026-07-23T02:17:01-05:00</dcterms:created>
  <dcterms:modified xsi:type="dcterms:W3CDTF">2026-07-23T02:17:01-05:00</dcterms:modified>
</cp:coreProperties>
</file>

<file path=docProps/custom.xml><?xml version="1.0" encoding="utf-8"?>
<Properties xmlns="http://schemas.openxmlformats.org/officeDocument/2006/custom-properties" xmlns:vt="http://schemas.openxmlformats.org/officeDocument/2006/docPropsVTypes"/>
</file>