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Impacts of the October 2017 Portugal Wildfires on Cultural Heritage</w:t>
      </w:r>
    </w:p>
    <w:p>
      <w:hyperlink r:id="rId7" w:history="1">
        <w:r>
          <w:rPr>
            <w:color w:val="1d4ed8"/>
            <w:u w:val="single"/>
          </w:rPr>
          <w:t xml:space="preserve">https://doi.org/10.3390/heritage4040146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15 de octubre del 2017 ocurrió un gran incendio en Portugal que tuvo como consecuencias la pérdida de vidas humanas y cuantiosas pérdidas materiales, sin embargo, ha sido poco analizada la forma en que ese evento en particular impactó en el rico patrimonio cultural de ese país. Este estudio concluye que  esa falta de análisis se debe a deficiencias en el manejo de riesgos sobre el patrimonio cultural y a la forma poco estructurada con que los impactos de eventos desastrosos se registran, pero también a la diversidad de nomenclaturas que los actores a cargo del patrimonio cultural (municipalidades) utilizan para calificar los impactos, así como la incertidumbre que aún existe sobre la forma y metodologías para mapear áreas afectadas por los incendios, entre otros factores.</w:t>
      </w:r>
    </w:p>
    <w:p/>
    <w:p>
      <w:pPr/>
      <w:r>
        <w:rPr>
          <w:rStyle w:val="rStyle"/>
        </w:rPr>
        <w:t xml:space="preserve">Metodología y datos</w:t>
      </w:r>
    </w:p>
    <w:p>
      <w:pPr/>
      <w:r>
        <w:rPr/>
        <w:t xml:space="preserve">Para el mapeo de áreas quemadas, se utilizó dos diferentes fuentes de datos: el Copernicus Emergency Management Service (CEMS) y el Institute for Nature and Forest Conservation (ICNF); para la geolocalización del patrimonio cultural se utilizaron dos bases de datos desarrolladas por la entidad pública a cargo: el Directorate-General for Cultural Heritage (DGPC). Finalmente, para la identificación de los activos del patrimonio cultural potencialmente afectados, se identificaron primero las 23 municipalidades potencialmente afectadas, y se trabajó con aquellas que tenían un mayor número de elementos potencialmente afectados, trabajando encuestas y recolectando información de seis de ellas. La información incluyó el análisis que cada municipalidad había realizado sobre los daños por el evento.</w:t>
      </w:r>
    </w:p>
    <w:p/>
    <w:p>
      <w:pPr/>
      <w:r>
        <w:rPr>
          <w:rStyle w:val="rStyle"/>
        </w:rPr>
        <w:t xml:space="preserve">Limitaciones de la investigación</w:t>
      </w:r>
    </w:p>
    <w:p>
      <w:pPr/>
      <w:r>
        <w:rPr/>
        <w:t xml:space="preserve">El mapeo de las áreas quemadas aún tiene un alto nivel de incertidumbre, donde, por ejemplo, a través de información geoespacial no se reconoce zonas que en la práctica sí fueron afectadas. Por otro lado, dado que cada municipalidad utilizó diferente metodología y nomenclatura para identificar las pérdidas o daños ocurridos, no es posible realizar comparaciones precisas sobre las consecuencias sobre el patrimonio cultural entre ellas. Finalmente, si bien la discusión es amplia y rica sobre los problemas de la identificación de consecuencias de los incendios forestales sobre el patrimonio cultural, las conclusiones sobre dichas consecuencias dado este evento en particular, son débiles.</w:t>
      </w:r>
    </w:p>
    <w:p/>
    <w:p>
      <w:pPr/>
      <w:r>
        <w:rPr>
          <w:rStyle w:val="rStyle"/>
        </w:rPr>
        <w:t xml:space="preserve">Recomendaciones</w:t>
      </w:r>
    </w:p>
    <w:p>
      <w:pPr/>
      <w:r>
        <w:rPr/>
        <w:t xml:space="preserve">Dada la riqueza cultural y arqueológica del Perú, es recomendable realizar investigaciones sobre el impacto de los incendios forestales en zonas arqueológicas del país, considerando que las pérdidas son tanto directas como indirectas, considerando además a los actores locales como clave para un manejo efectivo del riesgo de desastres.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Portugal</w:t>
      </w:r>
    </w:p>
    <w:p/>
    <w:p>
      <w:pPr/>
      <w:r>
        <w:rPr>
          <w:rStyle w:val="rStyle"/>
        </w:rPr>
        <w:t xml:space="preserve">Palabras clave:</w:t>
      </w:r>
    </w:p>
    <w:p>
      <w:pPr/>
      <w:r>
        <w:rPr/>
        <w:t xml:space="preserve">Incendios forestales,  Patrimonio cultural, Sitios arqueológicos , Manejo de riesgo de desastres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eritage40401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