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Forest management can mitigate negative impacts of climate and land-use change on plant biodiversity: Insights from the Republic of Korea</w:t>
      </w:r>
    </w:p>
    <w:p>
      <w:hyperlink r:id="rId7" w:history="1">
        <w:r>
          <w:rPr>
            <w:color w:val="1d4ed8"/>
            <w:u w:val="single"/>
          </w:rPr>
          <w:t xml:space="preserve">https://doi.org/10.1016/j.jenvman.2021.112400</w:t>
        </w:r>
      </w:hyperlink>
    </w:p>
    <w:p/>
    <w:p/>
    <w:p>
      <w:pPr/>
      <w:r>
        <w:rPr>
          <w:rStyle w:val="rStyle"/>
        </w:rPr>
        <w:t xml:space="preserve">Intérprete</w:t>
      </w:r>
    </w:p>
    <w:p>
      <w:pPr/>
      <w:r>
        <w:rPr/>
        <w:t xml:space="preserve">Iliquin Chavez Deisy</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muestra que la gestión forestal y la reforestación en Corea del Sur han ayudado a mejorar la biodiversidad y a contrarrestar los efectos negativos de la urbanización y el cambio climático. Con la reforestación logró preservar 130 especies y preservar la biodiversidad presente en el área de estudio. Sin embargo, las prácticas actuales no son suficientes para enfrentar completamente los futuros desafíos climáticos, por lo que se necesitan nuevas estrategias para mantener y proteger la biodiversidad a largo plazo.</w:t>
      </w:r>
    </w:p>
    <w:p/>
    <w:p>
      <w:pPr/>
      <w:r>
        <w:rPr>
          <w:rStyle w:val="rStyle"/>
        </w:rPr>
        <w:t xml:space="preserve">Metodología y datos</w:t>
      </w:r>
    </w:p>
    <w:p>
      <w:pPr/>
      <w:r>
        <w:rPr/>
        <w:t xml:space="preserve">En este estudio se analizaron, la riqueza y diversidad de especies utilizando la diversidad gamma como concepto clave; Índice de Condición del Hábitat (ICH) mediante mapeo; para proyectar cambios en la cobertura del suelo en las décadas de 1960, 1970 y el futuro 2050 se utilizó la herramienta Land Change Modeler (LCM) en TerrSet y persistencia de biodiversidad mediante mapa de grados.</w:t>
      </w:r>
    </w:p>
    <w:p/>
    <w:p>
      <w:pPr/>
      <w:r>
        <w:rPr>
          <w:rStyle w:val="rStyle"/>
        </w:rPr>
        <w:t xml:space="preserve">Limitaciones de la investigación</w:t>
      </w:r>
    </w:p>
    <w:p>
      <w:pPr/>
      <w:r>
        <w:rPr/>
        <w:t xml:space="preserve">Esta investigación la limitación es no considerar todos los aspectos del bosque, como la diversidad de especies de árboles y el manejo a nivel de sitio.</w:t>
      </w:r>
    </w:p>
    <w:p/>
    <w:p>
      <w:pPr/>
      <w:r>
        <w:rPr>
          <w:rStyle w:val="rStyle"/>
        </w:rPr>
        <w:t xml:space="preserve">Recomendaciones</w:t>
      </w:r>
    </w:p>
    <w:p>
      <w:pPr/>
      <w:r>
        <w:rPr/>
        <w:t xml:space="preserve">Se recomienda diversificar los escenarios de cambio de uso del suelo, subdividir los tipos de hábitat considerando factores cualitativos y ampliar el enfoque más allá de la flora para incluir otros taxones.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República de Corea</w:t>
      </w:r>
    </w:p>
    <w:p/>
    <w:p>
      <w:pPr/>
      <w:r>
        <w:rPr>
          <w:rStyle w:val="rStyle"/>
        </w:rPr>
        <w:t xml:space="preserve">Palabras clave:</w:t>
      </w:r>
    </w:p>
    <w:p>
      <w:pPr/>
      <w:r>
        <w:rPr/>
        <w:t xml:space="preserve">Biodiversidad , Cambio Climático, Gestión Forestal, Reforestación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envman.2021.11240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2026-09-22T08:10:20-05:00</dcterms:created>
  <dcterms:modified xsi:type="dcterms:W3CDTF">2026-09-22T08:10:20-05:00</dcterms:modified>
</cp:coreProperties>
</file>

<file path=docProps/custom.xml><?xml version="1.0" encoding="utf-8"?>
<Properties xmlns="http://schemas.openxmlformats.org/officeDocument/2006/custom-properties" xmlns:vt="http://schemas.openxmlformats.org/officeDocument/2006/docPropsVTypes"/>
</file>