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Hydroclimatic record from an Altiplano cushion peatland (24°S) indicates large-scale reorganisation of atmospheric circulation for the late Holocene</w:t>
      </w:r>
    </w:p>
    <w:p>
      <w:hyperlink r:id="rId7" w:history="1">
        <w:r>
          <w:rPr>
            <w:color w:val="1d4ed8"/>
            <w:u w:val="single"/>
          </w:rPr>
          <w:t xml:space="preserve">https://doi.org/10.1371/journal.pone.0277027</w:t>
        </w:r>
      </w:hyperlink>
    </w:p>
    <w:p/>
    <w:p/>
    <w:p>
      <w:pPr/>
      <w:r>
        <w:rPr>
          <w:rStyle w:val="rStyle"/>
        </w:rPr>
        <w:t xml:space="preserve">Intérprete</w:t>
      </w:r>
    </w:p>
    <w:p>
      <w:pPr/>
      <w:r>
        <w:rPr/>
        <w:t xml:space="preserve">Gutierrez Villarreal Ricardo</w:t>
      </w:r>
    </w:p>
    <w:p/>
    <w:p>
      <w:pPr/>
      <w:r>
        <w:rPr>
          <w:rStyle w:val="rStyle"/>
        </w:rPr>
        <w:t xml:space="preserve">Revisor(a)</w:t>
      </w:r>
    </w:p>
    <w:p>
      <w:pPr/>
      <w:r>
        <w:rPr/>
        <w:t xml:space="preserve">Gutierrez Villarreal Ricardo</w:t>
      </w:r>
    </w:p>
    <w:p/>
    <w:p>
      <w:pPr/>
      <w:r>
        <w:rPr>
          <w:rStyle w:val="rStyle"/>
        </w:rPr>
        <w:t xml:space="preserve">Resultados y conclusiones</w:t>
      </w:r>
    </w:p>
    <w:p>
      <w:pPr/>
      <w:r>
        <w:rPr/>
        <w:t xml:space="preserve">La climatología contemporánea del Altiplano sur está influenciada tanto por el flujo de humedad proveniente de la Amazonía y Atlántico, asociada al Monzón Sudamericano durante la temporada lluviosa; como por un sistema de vientos extratropicales de la alta tropósfera, asociado a condiciones de la temporada seca. La reconstrucción del clima pasado (~7000 años antes del presente) en un bofedal del sur del Altiplano revela una transición hidroclimática hacia condiciones más húmedas hace 3100 años, de acuerdo a los cambios en el contenido mineralógico e isótopos de carbono y oxígeno en muestras de turba de dicho bofedal. Los autores correlacionan estos cambios con cambios coincidentes en el mismo periodo de tiempo en récords paleoclimatológicos localizados en los Andes tropicales, y sugieren una intensificación del Monzón Sudamericano, la cual alcanzó la extensión suficiente para influenciar a dicho bofedal, el cual se ubica en el límite sur del área contemporánea del Monzón Sudamericano. Además, el cambio simultáneo hacia un régimen hidroclimático más húmedo en localizaciones de los Andes de Chile y otras transiciones simultáneas en otras regiones de la cuenca del Pacífico sugieren cambios en la circulación atmosférica de gran escala que finalmente afectan a la distribución del hidroclima tropical-extratropical en Sudamérica.</w:t>
      </w:r>
    </w:p>
    <w:p/>
    <w:p>
      <w:pPr/>
      <w:r>
        <w:rPr>
          <w:rStyle w:val="rStyle"/>
        </w:rPr>
        <w:t xml:space="preserve">Metodología y datos</w:t>
      </w:r>
    </w:p>
    <w:p>
      <w:pPr/>
      <w:r>
        <w:rPr/>
        <w:t xml:space="preserve">Se extrajeron núcleos de turba del bofedal localizado en el Altiplano argentino (24°S), sobre los cuales se muestrearon y analizaron i) elementos de Ti, K, S, Ca, Mn y Fe y celulosa, de la cual se analizaron isótopos de carbono y oxígeno, y ii) carbono orgánico estable, isótopos totales de nitrógeno y análisis de macrofósiles y microfósiles. Se estimó el tiempo aproximado de dichas señales mediante técnicas cronoestratigráficas.</w:t>
      </w:r>
    </w:p>
    <w:p/>
    <w:p>
      <w:pPr/>
      <w:r>
        <w:rPr>
          <w:rStyle w:val="rStyle"/>
        </w:rPr>
        <w:t xml:space="preserve">Limitaciones de la investigación</w:t>
      </w:r>
    </w:p>
    <w:p>
      <w:pPr/>
      <w:r>
        <w:rPr/>
        <w:t xml:space="preserve">Son necesarios más estudios para conocer los mecanismos subyacentes a y lo que forzó dicha reorganización en la circulación atmosférica de gran escala.</w:t>
      </w:r>
    </w:p>
    <w:p/>
    <w:p>
      <w:pPr/>
      <w:r>
        <w:rPr>
          <w:rStyle w:val="rStyle"/>
        </w:rPr>
        <w:t xml:space="preserve">Recomendaciones</w:t>
      </w:r>
    </w:p>
    <w:p>
      <w:pPr/>
      <w:r>
        <w:rPr/>
        <w:t xml:space="preserve">Otros récords paleoclimáticos a lo largo del Altiplano pueden servir para trazar el desarrollo temporal de la intensificación del Monzón Sudamericano</w:t>
      </w:r>
    </w:p>
    <w:p/>
    <w:p>
      <w:pPr/>
      <w:r>
        <w:rPr>
          <w:rStyle w:val="rStyle"/>
        </w:rPr>
        <w:t xml:space="preserve">Adaptación:</w:t>
      </w:r>
    </w:p>
    <w:p>
      <w:pPr/>
      <w:r>
        <w:rPr/>
        <w:t xml:space="preserve">Agua,  Agricultura,  Bosques,  Turismo</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Regional </w:t>
      </w:r>
    </w:p>
    <w:p/>
    <w:p>
      <w:pPr/>
      <w:r>
        <w:rPr>
          <w:rStyle w:val="rStyle"/>
        </w:rPr>
        <w:t xml:space="preserve">Ámbito geográfico:</w:t>
      </w:r>
    </w:p>
    <w:p>
      <w:pPr/>
      <w:r>
        <w:rPr/>
        <w:t xml:space="preserve">Altiplano sur, Sudamérica</w:t>
      </w:r>
    </w:p>
    <w:p/>
    <w:p>
      <w:pPr/>
      <w:r>
        <w:rPr>
          <w:rStyle w:val="rStyle"/>
        </w:rPr>
        <w:t xml:space="preserve">Palabras clave:</w:t>
      </w:r>
    </w:p>
    <w:p>
      <w:pPr/>
      <w:r>
        <w:rPr/>
        <w:t xml:space="preserve">Paleoclimatología, Altiplano sur, Monzón sudamericano, Vientos del oeste, Cronoestratigrafía, Bofedales</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371/journal.pone.0277027"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2026-09-22T03:08:06-05:00</dcterms:created>
  <dcterms:modified xsi:type="dcterms:W3CDTF">2026-09-22T03:08:06-05:00</dcterms:modified>
</cp:coreProperties>
</file>

<file path=docProps/custom.xml><?xml version="1.0" encoding="utf-8"?>
<Properties xmlns="http://schemas.openxmlformats.org/officeDocument/2006/custom-properties" xmlns:vt="http://schemas.openxmlformats.org/officeDocument/2006/docPropsVTypes"/>
</file>