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Observation-inferred resilience loss of the Amazon rainforest possibly due to internal climate variability</w:t>
      </w:r>
    </w:p>
    <w:p>
      <w:hyperlink r:id="rId7" w:history="1">
        <w:r>
          <w:rPr>
            <w:color w:val="1d4ed8"/>
            <w:u w:val="single"/>
          </w:rPr>
          <w:t xml:space="preserve">https://doi.org/10.5194/esd-15-913-2024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artículo sugiere que en simulaciones de modelos del sistema tierra con cambio climático (historical) y sin cambio climático (preindustrial-control), no existen señales distinguibles de pérdida de resiliencia cuando es usado en una variable de la vegetación (índice de área foliar, LAI) en la Amazonía. Esta conclusión es obtenida de 4 de los 9 multiensambles analizados, siendo que en los 5 restantes ninguna de las repeticiones del experimento historical consiguió reproducir satisfactoriamente la pérdida de resiliencia. En proyecciones futuras, si bien puede tenerse una tendencia negativa en LAI en la Amazonía, sus autocorrelaciones temporales no siguen la misma forma y manifiestan más bien una marcada variabilidad interna. Estas conclusiones pueden ser extrapolables a la realidad en cuanto a que las señales de pérdida de resiliencia obtenidas en trabajos previos sobre la Amazonía sean un producto de la variabilidad interna (entre otras incertidumbres) más que de una señal consistente del calentamiento global.</w:t>
      </w:r>
    </w:p>
    <w:p/>
    <w:p>
      <w:pPr/>
      <w:r>
        <w:rPr>
          <w:rStyle w:val="rStyle"/>
        </w:rPr>
        <w:t xml:space="preserve">Metodología y datos</w:t>
      </w:r>
    </w:p>
    <w:p>
      <w:pPr/>
      <w:r>
        <w:rPr/>
        <w:t xml:space="preserve">La teoría de transiciones críticas en sistemas dinámicos sugiere que una señal de alerta temprana previo a un colapso abrupto del bosque amazónico es su pérdida de resiliencia, esto es, la pérdida de capacidad de responder a perturbaciones, entre ellas sequías u otras asociadas al clima. Un indicador de dicha pérdida de resiliencia está en el aumento de las autocorrelaciones temporales (TAC). 
Se utilizaron 9 ensambles de modelos de sistema tierra de CMIP6 con vegetación dinámica con diversas repeticiones (cada una de ellas con condiciones iniciales diferentes, representando el impacto de la variabilidad interna). Estos son de los experimentos con cambio climático histórico (historical) y sin cambio climático (preindustrial-control). La autocorrelación temporal con ventana móvil (5 años) fue calculada en el índice de área foliar (LAI). La habilidad de las repeticiones en reproducir la distribución acumulada del patrón espacial de TAC observado fue testeado mediante la prueba estadística de Kolmogorov-Smirnov. Esto fue realizado para cada repetición de cada ensamble.</w:t>
      </w:r>
    </w:p>
    <w:p/>
    <w:p>
      <w:pPr/>
      <w:r>
        <w:rPr>
          <w:rStyle w:val="rStyle"/>
        </w:rPr>
        <w:t xml:space="preserve">Limitaciones de la investigación</w:t>
      </w:r>
    </w:p>
    <w:p>
      <w:pPr/>
      <w:r>
        <w:rPr/>
        <w:t xml:space="preserve">Las incertidumbres y sesgos en la física de los modelos de CMIP6.
Es posible que la utilidad de TAC como indicador de cercanía hacia un estado de sabana se haya visto eclipsado por el comportamiento de LAI en este estudio, en cuanto a que no se conoce si en alguna de estas simulaciones existe la posibilidad de transiciones abruptas en LAI. Podría repetirse el ejercicio en aquellas simulaciones de CMIP6 que experimentaron transiciones abruptas en la Amazonía, de acuerdo a Parry et al. (2022, 10.5194/esd-13-1667-2022)
Otro indicador usado como señal de alerta temprana ante transiciones críticas es la varianza, que no fue utilizada en este estudio.</w:t>
      </w:r>
    </w:p>
    <w:p/>
    <w:p>
      <w:pPr/>
      <w:r>
        <w:rPr>
          <w:rStyle w:val="rStyle"/>
        </w:rPr>
        <w:t xml:space="preserve">Recomendaciones</w:t>
      </w:r>
    </w:p>
    <w:p>
      <w:pPr/>
      <w:r>
        <w:rPr/>
        <w:t xml:space="preserve">Es necesario contar con observaciones más confiables y más largas para poder establecer la utilidad de los indicadores de señales de alerta temprana ante transiciones críticas.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modelado del sistema tierra, resiliencia, experimentos de atribución del cambio climático, escenarios climáticos futuros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esd-15-913-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2026-07-22T19:46:42-05:00</dcterms:created>
  <dcterms:modified xsi:type="dcterms:W3CDTF">2026-07-22T19:46:42-05:00</dcterms:modified>
</cp:coreProperties>
</file>

<file path=docProps/custom.xml><?xml version="1.0" encoding="utf-8"?>
<Properties xmlns="http://schemas.openxmlformats.org/officeDocument/2006/custom-properties" xmlns:vt="http://schemas.openxmlformats.org/officeDocument/2006/docPropsVTypes"/>
</file>