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benefits of low-cost household digesters for rural Andean communities</w:t>
      </w:r>
    </w:p>
    <w:p>
      <w:hyperlink r:id="rId7" w:history="1">
        <w:r>
          <w:rPr>
            <w:color w:val="1d4ed8"/>
            <w:u w:val="single"/>
          </w:rPr>
          <w:t xml:space="preserve">https://doi.org/10.1016/j.rser.2011.08.023</w:t>
        </w:r>
      </w:hyperlink>
    </w:p>
    <w:p/>
    <w:p/>
    <w:p>
      <w:pPr/>
      <w:r>
        <w:rPr>
          <w:rStyle w:val="rStyle"/>
        </w:rPr>
        <w:t xml:space="preserve">Intérprete</w:t>
      </w:r>
    </w:p>
    <w:p>
      <w:pPr/>
      <w:r>
        <w:rPr/>
        <w:t xml:space="preserve">POLO BRAVO CARLOS ARMANDO</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En las comunidades rurales de Cajamarca ubicada sobre los 3000 msnm  se han implementado biodigestores tubulares de bajo costo que mejoran las condiciones de vida, la economía familiar, y reducen impactos ambientales. 
La producción de biogás representa y  cubre en un 60% de las necesidades de combustible para cocina, con un ahorro del consumo de leña entre 50–60%, esto es (1.88 t/año por familia) y, con reducción de la deforestación y de las emisiones de gases de efecto invernadero (GEI) en 2703.97 kgCO₂eq/añofamilia.
Producen además de metano y biofertilizantes líquidos (biol) materia orgánica que se utilizan como biofertilizante, los cuales incrementan el rendimiento de cultivos de papa en comparación con el compost y el control sin fertilización, ahorrando fertilizantes de otro origen (químicos), incrementando el ingreso anual familiar del 3 al 5.5%., reduce en un 50% el tiempo destinado a la recolección de leña de 2.5 a 1.25 h/semana), labores que la desarrollan mayormente las mujeres y niños de las comunidades, y en el interior de las viviendas mejora la calidad de vida del usuario en un 60% al reducir las emisiones de material particulado como el MP10, MP2.5 y MP1 en un 60% que afectan las vías respiratorias, mejorando las condiciones de vida y la economía familiar, reducen los impactos ambientales y la deforestación del ecosistema andino.
Considerando los objetivos del Desarrollo Sostenible, contribuye a acceso a energía limpia, mitigación y adaptación al cambio climático, reducción de pobreza y a la equidad de género.</w:t>
      </w:r>
    </w:p>
    <w:p/>
    <w:p>
      <w:pPr/>
      <w:r>
        <w:rPr>
          <w:rStyle w:val="rStyle"/>
        </w:rPr>
        <w:t xml:space="preserve">Metodología y datos</w:t>
      </w:r>
    </w:p>
    <w:p>
      <w:pPr/>
      <w:r>
        <w:rPr/>
        <w:t xml:space="preserve">Se instalaron  12 biodigestores tubulares de PVC en zona rural de la región Cajamarca, y se evalúo su funcionamiento durante tres años consecutivos mediante el método comparativo de lo planificado y los resultados obtenidos en campo, a través de encuestas a las familias beneficiarias y monitoreo técnico. 
Los beneficios se cuantificaron midiendo la producción del volumen de biogás, la reducción del consumo de leña en kg., las emisiones de GEI usando la metodología del IPCC y The Gold Standards, las emisiones de gases en interiores usando tubos colorimétricos, el ahorro económico en fertilizantes y combustible, y el incremento comparativo  del rendimiento de cultivos de papa mediante experimento de campo bajo tres tratamientos: biofertilizante, compost y control sin fertilización.</w:t>
      </w:r>
    </w:p>
    <w:p/>
    <w:p>
      <w:pPr/>
      <w:r>
        <w:rPr>
          <w:rStyle w:val="rStyle"/>
        </w:rPr>
        <w:t xml:space="preserve">Limitaciones de la investigación</w:t>
      </w:r>
    </w:p>
    <w:p>
      <w:pPr/>
      <w:r>
        <w:rPr/>
        <w:t xml:space="preserve">Si bien la investigación reconoce que el rendimiento de los biodigestores está limitado por las condiciones climáticas extremas, específicamente por la variación de la temperatura ambiente, que si son menores de los 25 °C reduce la producción de biogás.  Por otro lado no especifica las dimensiones del biodigestor ni el tipo de estiércol o materia orgánica utilizada para el proceso anaeróbico, asimismo no reporta gráfico con la variación temporal  de la temperatura ambiental de la zona de estudio y del interior del biodigestor.
Los resultados no pueden ser representativos para otras zonas altoandinas, considerando que la temperatura ambiental varía entre (-20 - 20) °C.
No reporta la evaluación del impacto en la salud, toda vez que requiere un estudio de 5 a 10 años. El estudio tampoco aborda en profundidad la sostenibilidad financiera del proyecto, tampoco especifica el impacto positivo por efecto de la disminución de la deforestación.
El costo del biodigestor de 400 USD, constituye una barrera para las familias que mayormente habitan en zonas de mayor y extrema pobreza de nuestro país bajo economías de subsistencia.</w:t>
      </w:r>
    </w:p>
    <w:p/>
    <w:p>
      <w:pPr/>
      <w:r>
        <w:rPr>
          <w:rStyle w:val="rStyle"/>
        </w:rPr>
        <w:t xml:space="preserve">Recomendaciones</w:t>
      </w:r>
    </w:p>
    <w:p>
      <w:pPr/>
      <w:r>
        <w:rPr/>
        <w:t xml:space="preserve">•	Para mejorar la producción de metano y biofertilizante, considerando que la temperatura ambiental en la mayor parte de la sierra peruana constituida por  ecosistemas interandinos y alto andinos que varía entre valores mínimos por debajo de los 0 °C y máximas menores a 25 °C, se deben diseñar y evaluar para que funcionen con sistemas auxiliares de energía, tales como colectores solares para calentamiento de agua o aire o invernaderos adosados, otras fuentes renovables, con la consiguiente elevación de los costos y mantenimiento mas especializado.
•	Explorar o implementar mecanismos de financiamiento sostenibles, como el comercio de bonos de carbono o subsidios, para hacer la tecnología accesible a las familias de bajos ingresos.
•	Ensayar sistemas mixtos o híbridos para el uso de biogás con cocinas mejoradas de leña o estufas solares para eliminar o mejora la calidad de vida en interiores a través de la disminución o eliminación de GEI y material particulado..
•	Establecer un programa de construcción y mantenimiento de los sistemas, generando empleo y asegurando la sostenibilidad del proyecto a largo plazo como asimismo evaluar el efecto del biofertilizante en otros cultivos propio de la sierra peruana.</w:t>
      </w:r>
    </w:p>
    <w:p/>
    <w:p>
      <w:pPr/>
      <w:r>
        <w:rPr>
          <w:rStyle w:val="rStyle"/>
        </w:rPr>
        <w:t xml:space="preserve">Adaptación:</w:t>
      </w:r>
    </w:p>
    <w:p>
      <w:pPr/>
      <w:r>
        <w:rPr/>
        <w:t xml:space="preserve">Agricultura,  Bosques,  Salud</w:t>
      </w:r>
    </w:p>
    <w:p/>
    <w:p>
      <w:pPr/>
      <w:r>
        <w:rPr>
          <w:rStyle w:val="rStyle"/>
        </w:rPr>
        <w:t xml:space="preserve">Mitigación:</w:t>
      </w:r>
    </w:p>
    <w:p>
      <w:pPr/>
      <w:r>
        <w:rPr/>
        <w:t xml:space="preserve">Agricultura,  Desechos,  Energía</w:t>
      </w:r>
    </w:p>
    <w:p/>
    <w:p>
      <w:pPr/>
      <w:r>
        <w:rPr>
          <w:rStyle w:val="rStyle"/>
        </w:rPr>
        <w:t xml:space="preserve">Escala:</w:t>
      </w:r>
    </w:p>
    <w:p>
      <w:pPr/>
      <w:r>
        <w:rPr/>
        <w:t xml:space="preserve">Regional </w:t>
      </w:r>
    </w:p>
    <w:p/>
    <w:p>
      <w:pPr/>
      <w:r>
        <w:rPr>
          <w:rStyle w:val="rStyle"/>
        </w:rPr>
        <w:t xml:space="preserve">Ámbito geográfico:</w:t>
      </w:r>
    </w:p>
    <w:p>
      <w:pPr/>
      <w:r>
        <w:rPr/>
        <w:t xml:space="preserve">Zona andina de la región Cajamarca, Zonas andinas del Perú con climatología semejante</w:t>
      </w:r>
    </w:p>
    <w:p/>
    <w:p>
      <w:pPr/>
      <w:r>
        <w:rPr>
          <w:rStyle w:val="rStyle"/>
        </w:rPr>
        <w:t xml:space="preserve">Palabras clave:</w:t>
      </w:r>
    </w:p>
    <w:p>
      <w:pPr/>
      <w:r>
        <w:rPr/>
        <w:t xml:space="preserve">Biodigestores tubulares,  biogás,  biofertilizante,  desarrollo rural,  mitigación de GEI,  deforestación,  zon andina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er.2011.08.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2026-09-22T01:51:52-05:00</dcterms:created>
  <dcterms:modified xsi:type="dcterms:W3CDTF">2026-09-22T01:51:52-05:00</dcterms:modified>
</cp:coreProperties>
</file>

<file path=docProps/custom.xml><?xml version="1.0" encoding="utf-8"?>
<Properties xmlns="http://schemas.openxmlformats.org/officeDocument/2006/custom-properties" xmlns:vt="http://schemas.openxmlformats.org/officeDocument/2006/docPropsVTypes"/>
</file>