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Detección de anticuerpos contra el virus de lengua azul en ovinos de dos localidades de Junín, Perú</w:t>
      </w:r>
    </w:p>
    <w:p>
      <w:hyperlink r:id="rId7" w:history="1">
        <w:r>
          <w:rPr>
            <w:color w:val="1d4ed8"/>
            <w:u w:val="single"/>
          </w:rPr>
          <w:t xml:space="preserve">https://doi.org/10.15381/rivep.v31i2.17850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Guizado Vidal David Alejandro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1.- No se detectaron ovinos seropositi-vos al virus de lengua azul criados a una altitud de 3800 msnm, mientras que ovinos situados a 600 msnm presentaron una alta frecuencia (56.1%) de anticuerpos contra este virus, sugiriendo la presencia del vector competente para su transmisión.
2.- El vector esta en función de la temperatura y humedad del medio ambiente.
3.- El vector es el medio por el cual el virus llega a infectar al ovino.
4.- Es necesario comunicar a las autoridades encargadas sobre el tratamiento contra el virus.
5.- La temperatura y humedad juegan un rol importante para la el desarrollo del virus asi como del vector.
6.- En  Chanchamayo se encuentra este tipo de enfermedad con mayor frecuencia a diferencia que en el sierra, por las diferencias de temperatura y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1.-Se realizó el estudio en zonas altas, medias y bajas. (Jauja y Chanchamayo).
2.- Se tomó factores como el sexo y la edad del ovino.
3.- Se realizó pruebas para hallar el virus ( pruebas antiguas).
4.- Se encontraron 44 casos positivos.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ovinos en diferentes sistemas agroecológicos son mas suceptibles.
-Algunos ovinos adquieren resistencia al virus.
-No se pudo realizar un analisis de DNA y RNA para establecer patrones que ayuden el comportamiento del ovino cuando adquiere el virus.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Junín,  Provincia de Chanchamayo y Jauja.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Ovinos, virus, humedad, temperatura, Zootecnia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31i2.178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2026-07-22T19:41:48-05:00</dcterms:created>
  <dcterms:modified xsi:type="dcterms:W3CDTF">2026-07-22T19:41:48-05:00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