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factors for the impact of climate change on freshwater fish species</w:t>
      </w:r>
    </w:p>
    <w:p>
      <w:hyperlink r:id="rId7" w:history="1">
        <w:r>
          <w:rPr>
            <w:color w:val="1d4ed8"/>
            <w:u w:val="single"/>
          </w:rPr>
          <w:t xml:space="preserve">https://doi.org/10.1016/j.ecolind.2023.110238</w:t>
        </w:r>
      </w:hyperlink>
    </w:p>
    <w:p/>
    <w:p/>
    <w:p>
      <w:pPr/>
      <w:r>
        <w:rPr>
          <w:rStyle w:val="rStyle"/>
        </w:rPr>
        <w:t xml:space="preserve">Intérprete</w:t>
      </w:r>
    </w:p>
    <w:p>
      <w:pPr/>
      <w:r>
        <w:rPr/>
        <w:t xml:space="preserve">Moreno Aguirre Simon Belisario</w:t>
      </w:r>
    </w:p>
    <w:p/>
    <w:p>
      <w:pPr/>
      <w:r>
        <w:rPr>
          <w:rStyle w:val="rStyle"/>
        </w:rPr>
        <w:t xml:space="preserve">Revisor(a)</w:t>
      </w:r>
    </w:p>
    <w:p>
      <w:pPr/>
      <w:r>
        <w:rPr/>
        <w:t xml:space="preserve">Valenzuela Jonathan</w:t>
      </w:r>
    </w:p>
    <w:p/>
    <w:p>
      <w:pPr/>
      <w:r>
        <w:rPr>
          <w:rStyle w:val="rStyle"/>
        </w:rPr>
        <w:t xml:space="preserve">Resultados y conclusiones</w:t>
      </w:r>
    </w:p>
    <w:p>
      <w:pPr/>
      <w:r>
        <w:rPr/>
        <w:t xml:space="preserve">El estudio propone una modificación del método de Análisis del Ciclo de Vida (LCA) para evaluar el riesgo futuro de extinción global (100 y 1,000 años) de 11,425 especies de peces dulceacuícolas por efecto del cambio climático. La novedad de la modificación consiste en incorporar aumentos de temperatura (1.5, 2.0, 3.2 y 4.5 °C) y caudales extremos como nuevos factores de análisis bajo 4 escenarios RCP proyectados de 5 modelos climáticos globales. Los hallazgos muestran que, considerando la temperatura dentro del análisis, el riesgo de extinción aumenta para todas las especies, excepto para Ichthyscopus fasciatus. Para el caso de estudio de combustibles, se determinó que el impacto de estos para el riesgo de extinción global (1000 años) aumentó en 173 % en comparación con estimaciones anteriores en donde no se consideraba la temperatura. Así también, sepuede explicar mejor el efecto integrado del cambio climático sobre el riesgo de extinción global a partir de datos proyectados de emisiones, temperatura, dispersión y relación especie-área.</w:t>
      </w:r>
    </w:p>
    <w:p/>
    <w:p>
      <w:pPr/>
      <w:r>
        <w:rPr>
          <w:rStyle w:val="rStyle"/>
        </w:rPr>
        <w:t xml:space="preserve">Metodología y datos</w:t>
      </w:r>
    </w:p>
    <w:p>
      <w:pPr/>
      <w:r>
        <w:rPr/>
        <w:t xml:space="preserve">Se empleó el criterio metodológico del Análisis del Ciclo de Vida, y el proceso estuvo orientado a la ponderación de los siguientes factores como: caracterización (para extinción), destino (para los GEI), factor de efecto (relación especie-área). Asimismo, para las proyecciones futuras, se utilizaron modelos climáticos globales bajo 4 escenarios RCP (1,5, 2,0, 3,2 y 4,5 °C),  y dos escenarios: sin dispersión y máxima dispersión.</w:t>
      </w:r>
    </w:p>
    <w:p/>
    <w:p>
      <w:pPr/>
      <w:r>
        <w:rPr>
          <w:rStyle w:val="rStyle"/>
        </w:rPr>
        <w:t xml:space="preserve">Limitaciones de la investigación</w:t>
      </w:r>
    </w:p>
    <w:p>
      <w:pPr/>
      <w:r>
        <w:rPr/>
        <w:t xml:space="preserve">Los efectos estacionales no se consideran en el conjunto de variables utilizadas en su estudio, pero podrían ser importantes, especialmente si las especies se adaptan a patrones específicos de flujo de agua y temperatura.  La evaluación de la biodiversidad estuvo basada en un taxón (peces), lo cual podría ser una limitación importante en el Análisis de Ciclo de Vida (LCA), ya que se pueden pasar por alto especies altamente sensibles.</w:t>
      </w:r>
    </w:p>
    <w:p/>
    <w:p>
      <w:pPr/>
      <w:r>
        <w:rPr>
          <w:rStyle w:val="rStyle"/>
        </w:rPr>
        <w:t xml:space="preserve">Recomendaciones</w:t>
      </w:r>
    </w:p>
    <w:p>
      <w:pPr/>
      <w:r>
        <w:rPr/>
        <w:t xml:space="preserve">La importancia de este estudio para el Perú, sería su uso como herramienta metodológica para una mejor comprensión del impacto del cambio climático y el efecto sinergico que genera la emisión de GEI de ciertos combustibles en la diversidad acuática de cuerpos de agua continentales. Se podría aplicar a ciertos instrumentos de gestión ambiental, como EIA, planes de adaptación, conservación, valoración, etc.</w:t>
      </w:r>
    </w:p>
    <w:p/>
    <w:p>
      <w:pPr/>
      <w:r>
        <w:rPr>
          <w:rStyle w:val="rStyle"/>
        </w:rPr>
        <w:t xml:space="preserve">Adaptación:</w:t>
      </w:r>
    </w:p>
    <w:p>
      <w:pPr/>
      <w:r>
        <w:rPr/>
        <w:t xml:space="preserve">Agua,  Pesca y acuicultura ,  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Análisis del Ciclo de Vida,  cambio climático, calidad de agua, peces dulceacuícolas,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ind.2023.11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2026-04-25T22:11:38-05:00</dcterms:created>
  <dcterms:modified xsi:type="dcterms:W3CDTF">2026-04-25T22:11:38-05:00</dcterms:modified>
</cp:coreProperties>
</file>

<file path=docProps/custom.xml><?xml version="1.0" encoding="utf-8"?>
<Properties xmlns="http://schemas.openxmlformats.org/officeDocument/2006/custom-properties" xmlns:vt="http://schemas.openxmlformats.org/officeDocument/2006/docPropsVTypes"/>
</file>