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El estudio determinó la cantidad de carbono capturado por el sotobosque, la hojarasca y el suelo de un bosque montano de neblina ubicado en la provincia de San Ignacio, Cajamarca. El suelo concentra la mayor parte del carbono en el bosque evaluado, con 108.97 tC/ha, superando ampliamente al sotobosque (10.64 tC/ha) y a la hojarasca (6.72 tC/ha), lo que evidencia su rol dominante como reservorio de carbono en este ecosistema. El elevado contenido de materia orgánica del suelo explica su gran capacidad de almacenamiento.
Las altas concentraciones de carbono en el suelo (entre 4.5% y 10%) y su baja densidad aparente (0.4-0.7 g/cm³) reflejan una alta fragilidad frente a la degradación ante actividades como la agricultura migratoria. En este contexto, los bosques montanos de neblina podrían ser más eficientes en la captura de carbono que bosques amazónicos intervenidos. Sin embargo, esta capacidad puede estar condicionada por la integridad del ecosistema.</w:t>
      </w:r>
    </w:p>
    <w:p/>
    <w:p>
      <w:pPr/>
      <w:r>
        <w:rPr>
          <w:rStyle w:val="rStyle"/>
        </w:rPr>
        <w:t xml:space="preserve">Metodología y datos</w:t>
      </w:r>
    </w:p>
    <w:p>
      <w:pPr/>
      <w:r>
        <w:rPr/>
        <w:t xml:space="preserve">El estudio se realizó en un bosque montano de neblina no intervenido, ubicado a 2000 m s.n.m. en la localidad de Miraflores (distrito de San José de Lourdes, provincia de San Ignacio), en la parte alta de la microcuenca Quanda.
Se estableció una parcela de 1 ha (100x100 m), en la cual se seleccionaron cinco cuadrantes de 400 m² (20x20 m) distribuidos en las esquinas y el centro. En cada cuadrante se instalaron cuatro subparcelas de 1 m² (20 en total) para el muestreo de sotobosque y hojarasca. Las muestras fueron tomadas durante el año 2014.
El carbono en el sotobosque se estimó recolectando vegetación con tallo de diámetro ≤ 5 cm, mientras que en la hojarasca se incluyeron hojas, ramas y tallos menores a 10 cm. Para el suelo, se tomaron muestras de hasta 30 cm de profundidad.</w:t>
      </w:r>
    </w:p>
    <w:p/>
    <w:p>
      <w:pPr/>
      <w:r>
        <w:rPr>
          <w:rStyle w:val="rStyle"/>
        </w:rPr>
        <w:t xml:space="preserve">Limitaciones de la investigación</w:t>
      </w:r>
    </w:p>
    <w:p>
      <w:pPr/>
      <w:r>
        <w:rPr/>
        <w:t xml:space="preserve">El área de estudio fue seleccionada de manera subjetiva, condicionada por el acceso al terreno privado, lo que introduce sesgos de representatividad. Además, el análisis se basó en una única parcela de 1 ha en una ubicación específica, lo que podría limitar la generalización de los resultados.</w:t>
      </w:r>
    </w:p>
    <w:p/>
    <w:p>
      <w:pPr/>
      <w:r>
        <w:rPr>
          <w:rStyle w:val="rStyle"/>
        </w:rPr>
        <w:t xml:space="preserve">Recomendaciones</w:t>
      </w:r>
    </w:p>
    <w:p>
      <w:pPr/>
      <w:r>
        <w:rPr/>
        <w:t xml:space="preserve">Se recomienda incorporar el carbono almacenado en el suelo en los mercados de carbono, dado que constituye una importante fracción del total capturado en estos ecosistemas boscosos. Asimismo, es necesario ampliar la cuantificación del carbono a otros ecosistemas, tanto intervenidos como no intervenidos, con el fin de construir inventarios más representativos de captura de carbono a escala regional y nacional.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Distrital</w:t>
      </w:r>
    </w:p>
    <w:p/>
    <w:p>
      <w:pPr/>
      <w:r>
        <w:rPr>
          <w:rStyle w:val="rStyle"/>
        </w:rPr>
        <w:t xml:space="preserve">Ámbito geográfico:</w:t>
      </w:r>
    </w:p>
    <w:p>
      <w:pPr/>
      <w:r>
        <w:rPr/>
        <w:t xml:space="preserve">Cajamarca, Provincia de San ignacio</w:t>
      </w:r>
    </w:p>
    <w:p/>
    <w:p>
      <w:pPr/>
      <w:r>
        <w:rPr>
          <w:rStyle w:val="rStyle"/>
        </w:rPr>
        <w:t xml:space="preserve">Palabras clave:</w:t>
      </w:r>
    </w:p>
    <w:p>
      <w:pPr/>
      <w:r>
        <w:rPr/>
        <w:t xml:space="preserve">Bosque montano de neblina, Captura de carbono, Secuestro de carbono, Cajamarca, Bosque de neblina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2026-07-22T17:25:49-05:00</dcterms:created>
  <dcterms:modified xsi:type="dcterms:W3CDTF">2026-07-22T17:25:49-05:00</dcterms:modified>
</cp:coreProperties>
</file>

<file path=docProps/custom.xml><?xml version="1.0" encoding="utf-8"?>
<Properties xmlns="http://schemas.openxmlformats.org/officeDocument/2006/custom-properties" xmlns:vt="http://schemas.openxmlformats.org/officeDocument/2006/docPropsVTypes"/>
</file>