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Assessing the Design and Management of Protected Areas</w:t>
      </w:r>
    </w:p>
    <w:p>
      <w:hyperlink r:id="rId7" w:history="1">
        <w:r>
          <w:rPr>
            <w:color w:val="1d4ed8"/>
            <w:u w:val="single"/>
          </w:rPr>
          <w:t xml:space="preserve">https://doi.org/10.18172/cig.6451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Chuquizuta Ventura Anderson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ecosistemas de Lomas y Tillandsiales del suroeste del Perú presentaron un diseño de conservación con deficiencias. El estudio analizó las diferencias entre los límites naturales de estos ecosistemas y las áreas propuestas por el Gobierno Regional de Tacna como Áreas de Conservación Regional (ACR). En general, los ecosistemas naturales abarcaron 619 km², mientras que las zonas propuestas solo cubrieron 235 km². En las Lomas de Tacahuay el área protegida representó 8.6 %, en el Tillandsial Intiorko 26.2 % y en Morro Sama 25 %. Además, se observó una reducción del 56 % en la compacidad (índice de Gravelius), 52 % en la altitud media y 43 % en la protección morfométrica. Estas diferencias mostraron menor similitud ecológica, pérdida de conectividad y aumento de fragmentación del paisaje. De esta forma, los ecosistemas evaluados experimentaron una disminución sostenida en su representatividad natural, atribuida principalmente a un diseño territorial inadecuado. En conclusión, las áreas propuestas no garantizan una conservación efectiva si no se ajustan a los límites naturales e incorporan acciones de restauración y monitoreo continuo.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se desarrolló en la región de Tacna, Perú, donde se evaluaron los ecosistemas de Lomas y Tillandsiales del suroeste del país. Estos ecosistemas incluyeron las Lomas de Chapolla, Tacahuay, Sama Grande, Morro Sama, Intiorko, Yeseras y Gallinazos, zonas que presentan un clima árido, vegetación estacional y una alta fragilidad ecológica. En total, los ecosistemas naturales abarcaron 619 km², mientras que las áreas propuestas como Áreas de Conservación Regional (ACR) cubrieron 235 km². La investigación consistió en comparar ambos límites para determinar su grado de similitud y representatividad. Para ello se usaron mapas del Ministerio del Ambiente (MINAM, 2015 y 2019), la Zonificación Ecológica y Económica de Tacna (2024) y modelos digitales del terreno ALOS-PALSAR con resolución espacial de 12.5 m. Los datos fueron procesados en los softwares QGIS 3.40.0 y R 4.4.1, aplicando análisis de variables geomorfológicas (pendiente, altitud y orientación), morfométricas (índice de compacidad, protección y humedad topográfica) y métricas del paisaje (forma, borde, fragmentación y área núcleo) para medir la forma, el tamaño y la conectividad de los ecosistemas. Con ello elaboraron mapas comparativos que mostraron las diferencias entre los ecosistemas naturales y las áreas propuestas para su conservación.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se basó principalmente en información geográfica y modelos digitales del terreno, sin incluir datos de campo que permitieran validar directamente los resultados. Esto pudo generar algunas diferencias en la interpretación de los límites naturales y las áreas propuestas para conservación. Además, el análisis se centró en variables geomorfológicas, morfométricas y del paisaje, sin considerar información biológica, climática o social que también influye en la estructura y dinámica de los ecosistemas. Por último, el trabajo utilizó información secundaria con una resolución espacial de 12.5 m, lo que limitó el nivel de detalle en zonas pequeñas y pudo reducir la precisión en la comparación entre ecosistemas naturales y áreas propuestas.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que los futuros estudios incluyan verificaciones de campo para validar los resultados obtenidos a partir del análisis geográfico y de los modelos digitales. También es importante emplear información de mayor resolución y series temporales más amplias, que permitan identificar variaciones pequeñas en el relieve y la cobertura natural. Asimismo, se sugiere incorporar variables biológicas, climáticas y sociales que ayuden a comprender mejor la dinámica de los ecosistemas y su grado de conservación. Por último, se propone fortalecer la participación de las comunidades locales y el trabajo conjunto con las autoridades regionales, a fin de mejorar el diseño y la gestión de las Áreas de Conservación Regional orientadas a proteger los ecosistemas de Lomas y Tillandsiales.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América,  Perú,  Región Tacna (Lomas de Chapolla,  Tacahuay,  Sama Grande,  Morro Sama,  Intiorko,  Yeseras y Gallinazos).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Conservación,  Geomorfología,  Morfometría,  Métricas de paisaje,  Resolución espacial,  Áreas protegidas.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8172/cig.645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2026-09-22T03:05:04-05:00</dcterms:created>
  <dcterms:modified xsi:type="dcterms:W3CDTF">2026-09-22T03:05:04-05:00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