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Performance of heat spots obtained from satellite datasets to represent burned areas in Andean ecosystems of Cusco, Peru</w:t>
      </w:r>
    </w:p>
    <w:p>
      <w:hyperlink r:id="rId7" w:history="1">
        <w:r>
          <w:rPr>
            <w:color w:val="1d4ed8"/>
            <w:u w:val="single"/>
          </w:rPr>
          <w:t xml:space="preserve">https://doi.org/10.1016/j.rsase.2023.101020</w:t>
        </w:r>
      </w:hyperlink>
    </w:p>
    <w:p/>
    <w:p/>
    <w:p>
      <w:pPr/>
      <w:r>
        <w:rPr>
          <w:rStyle w:val="rStyle"/>
        </w:rPr>
        <w:t xml:space="preserve">Intérprete</w:t>
      </w:r>
    </w:p>
    <w:p>
      <w:pPr/>
      <w:r>
        <w:rPr/>
        <w:t xml:space="preserve">Ccanchi Espinoza Yerson Jaime</w:t>
      </w:r>
    </w:p>
    <w:p/>
    <w:p>
      <w:pPr/>
      <w:r>
        <w:rPr>
          <w:rStyle w:val="rStyle"/>
        </w:rPr>
        <w:t xml:space="preserve">Revisor(a)</w:t>
      </w:r>
    </w:p>
    <w:p>
      <w:pPr/>
      <w:r>
        <w:rPr/>
        <w:t xml:space="preserve">Zubieta Barragán Ricardo</w:t>
      </w:r>
    </w:p>
    <w:p/>
    <w:p>
      <w:pPr/>
      <w:r>
        <w:rPr>
          <w:rStyle w:val="rStyle"/>
        </w:rPr>
        <w:t xml:space="preserve">Resultados y conclusiones</w:t>
      </w:r>
    </w:p>
    <w:p>
      <w:pPr/>
      <w:r>
        <w:rPr/>
        <w:t xml:space="preserve">Se identificaron en total 3739 superficies quemadas, las cuales tuvieron aproximadamente la siguiente distribución por tamaño: &gt;=1 ha y &lt;5 ha (∼60%), &gt;=5 ha y &lt;10 ha (∼12%), &gt;=10 ha y &lt;25 ha (∼11%), &gt;=25 ha y &lt;50 ha (∼7%),&gt;=50 ha y &lt;100 ha (∼4%), &gt;=100 ha y &lt;500 ha (∼5%) y &gt;=500 ha (∼1%). De estas cicatrices de fuego, solo el ∼4% fueron reportadas por las autoridades, principalmente aquellas que se encontraban cercanas a ríos y carreteras en las ciudades. 
Los errores por comisión detectados para los focos de calor MODIS, en promedio, fueron menor al 1 %, mientras que para los focos de calor SUOMI V Y JPSS-1 VIIRS, en promedio, estuvieron por debajo del 0.5%.
Los errores por omisión estimados para los focos de calor MODIS fueron de ∼90% cuando se evaluaron superficies quemadas menores a las 25 ha. Los errores por omisión más bajos se obtuvieron en la detección de superficies mayores a las 500 ha, el cual fue de ∼21%.
En el caso de SUOMI VIIRS y JPSS-1 VIIRS, el error por omisión fue de aproximadamente el 75% en ambos casos, para cicatrices de fuego entre 100 y 500 ha. Asimismo, todas las áreas que superaron las 500 ha pudieron ser detectadas con SUOMI VIIRS y JPSS-1 VIIRS. 
Se observa una relación estadísticamente significativa entre el tamaño de las superficies quemadas y la cantidad de focos de calor de las fuentes MODIS y VIIRS. De igual forma entre la duración en días de los focos de calor MODIS y VIIRS y el tamaño de las áreas quemadas. 
Los resultados muestran que monitorear el desarrollo de fuegos activos de las superficies quemadas pequeñas con los focos de calor MODIS y VIIRS no son adecuados por razones vinculadas a la resolución espacial de los sensores y la duración e intensidad del fuego. En contraste a esto, cuando el fuego es intenso y extenso, estos focos de calor se convierten en herramientas útiles para estimar la severidad del fuego en extensión y duración, lo que podría contribuir a mejorar los planes de atención de emergencias contra incendios forestales.</w:t>
      </w:r>
    </w:p>
    <w:p/>
    <w:p>
      <w:pPr/>
      <w:r>
        <w:rPr>
          <w:rStyle w:val="rStyle"/>
        </w:rPr>
        <w:t xml:space="preserve">Metodología y datos</w:t>
      </w:r>
    </w:p>
    <w:p>
      <w:pPr/>
      <w:r>
        <w:rPr/>
        <w:t xml:space="preserve">El área de estudio se seleccionó en función a las zonas donde mayor número de incendios forestales se reportaron en el departamento de Cusco (región de alta montaña por encima de los 1500 msnm). El periodo de estudio corresponde a los meses de julio y agosto de los años 2019 y 2020.
Se utilizaron imágenes satelitales Sentinel-2 para la identificación de áreas quemadas, el cual se basó en el cálculo del índice de área quemada (NBR) y la combinación en falso color que resaltaba el área afectada por el fuego.
Los focos de calor evaluados provienen de los datos satelitales MODIS (Terra y Aqua) y SUOMI VIIRS  y JPSS-1 VIIRS , los cuales tienen una resolución espacial de 1000 y 375 m, respectivamente, pudiendo, ambos, hacer detecciones de hasta 2 veces al día.
Se comparó espacialmente los incendios forestales reportados por el Instituto Nacional de Defensa Civil (INDECI) y las áreas  quemadas detectadas.
Se estimó el error por comisión (falsos positivos), el cual estima el porcentaje de focos de calor que no mostraron evidencia de alguna superficie quemada.
Se estimó el error por omisión, el cual estima el porcentaje de superficies quemadas que no fueron detectados por los focos de calor.
Se realizó un análisis de regresión para evaluar la asociación de la cantidad y duración de los focos de calor (días) con el tamaño de la superficie quemada.</w:t>
      </w:r>
    </w:p>
    <w:p/>
    <w:p>
      <w:pPr/>
      <w:r>
        <w:rPr>
          <w:rStyle w:val="rStyle"/>
        </w:rPr>
        <w:t xml:space="preserve">Limitaciones de la investigación</w:t>
      </w:r>
    </w:p>
    <w:p>
      <w:pPr/>
      <w:r>
        <w:rPr/>
        <w:t xml:space="preserve">Existe aún incertidumbre sobre la cantidad real de superficies quemadas pequeñas debido a la dificultad de su detección a partir de imágenes satelitales Sentinel-2,  debido a que sus características se tienden a confundir con suelos agrícolas removidos durante la siembra o la cosecha de los cultivos.
Se analizaron los meses de julio y agosto, sin embargo los incendios forestales en Cusco se desarrollan en todo el segundo semestre. Debido al gran porcentaje de nubes que se presentan a partir de setiembre por razones del inicio de la temporada de lluvias, es difícil detectar superficies quemadas, por lo que no se ha considerado estos meses. Por lo que aún se tiene incertidumbre sobre la confiabilidad de la detección de los focos de calor para este periodo, considerando también las actividades agrícolas que tienen tienen gran influencia en en el origen de los incendios forestales.
El satélite Terra hace mediciones sobre el mismo lugar aproximadamente a las 10:30 y 22:30 horas, Aqua a las 1:30 y 13:30 horas, SUOMI y JPSS-1 lo hacen aproximadamente a la 1:00 y 13:00. Pese a que se pueden obtener 8 datos de focos de calor sobre la misma zona por día, hay un vacío entre las 2:00 y las 10:00 horas aproximadamente, y entre las 14:00 y las 22:00 horas, donde no hay un monitoreo de los fuegos activos, siendo este último el que podría tener mayor relevancia, pues se ha reportado un número importante de actividades de quemas en esta parte del día.
El Servicio Nacional Forestal y de Fauna Silvestre (SERFOR) viene utilizando de manera constante los datos de focos de calor  con fines de monitoreo y emisión de alertas de fuegos activos a nivel nacional. Pese a esto, una de las limitaciones para este trabajo es la latencia (tiempo transcurrido entre la observación satelital y su disponibilidad para el usuario) que es de aproximadamente 3 horas, lo que puede generar mayor dificultad para atender estos eventos en tiempos prudentes y así reducir los impactos del fuego sobre los ecosistemas y la población.</w:t>
      </w:r>
    </w:p>
    <w:p/>
    <w:p>
      <w:pPr/>
      <w:r>
        <w:rPr>
          <w:rStyle w:val="rStyle"/>
        </w:rPr>
        <w:t xml:space="preserve">Recomendaciones</w:t>
      </w:r>
    </w:p>
    <w:p>
      <w:pPr/>
      <w:r>
        <w:rPr/>
        <w:t xml:space="preserve"/>
      </w:r>
    </w:p>
    <w:p/>
    <w:p>
      <w:pPr/>
      <w:r>
        <w:rPr>
          <w:rStyle w:val="rStyle"/>
        </w:rPr>
        <w:t xml:space="preserve">Adaptación:</w:t>
      </w:r>
    </w:p>
    <w:p>
      <w:pPr/>
      <w:r>
        <w:rPr/>
        <w:t xml:space="preserve">Agricultura,  Bosques</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Región andina de Cusco</w:t>
      </w:r>
    </w:p>
    <w:p/>
    <w:p>
      <w:pPr/>
      <w:r>
        <w:rPr>
          <w:rStyle w:val="rStyle"/>
        </w:rPr>
        <w:t xml:space="preserve">Palabras clave:</w:t>
      </w:r>
    </w:p>
    <w:p>
      <w:pPr/>
      <w:r>
        <w:rPr/>
        <w:t xml:space="preserve">Focos de calor, MODIS, VIIRS, incendios forestales, quemas agrícolas, superficies quemadas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rsase.2023.10102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2026-11-08T00:26:24-05:00</dcterms:created>
  <dcterms:modified xsi:type="dcterms:W3CDTF">2026-11-08T00:26:24-05:00</dcterms:modified>
</cp:coreProperties>
</file>

<file path=docProps/custom.xml><?xml version="1.0" encoding="utf-8"?>
<Properties xmlns="http://schemas.openxmlformats.org/officeDocument/2006/custom-properties" xmlns:vt="http://schemas.openxmlformats.org/officeDocument/2006/docPropsVTypes"/>
</file>