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Climate and Land Use Over the Amazon Region: Current and Future Variability and Trends</w:t>
      </w:r>
    </w:p>
    <w:p>
      <w:hyperlink r:id="rId7" w:history="1">
        <w:r>
          <w:rPr>
            <w:color w:val="1d4ed8"/>
            <w:u w:val="single"/>
          </w:rPr>
          <w:t xml:space="preserve">https://doi.org/10.3389/feart.2018.00228</w:t>
        </w:r>
      </w:hyperlink>
    </w:p>
    <w:p/>
    <w:p/>
    <w:p>
      <w:pPr/>
      <w:r>
        <w:rPr>
          <w:rStyle w:val="rStyle"/>
        </w:rPr>
        <w:t xml:space="preserve">Intérprete</w:t>
      </w:r>
    </w:p>
    <w:p>
      <w:pPr/>
      <w:r>
        <w:rPr/>
        <w:t xml:space="preserve">Montesinos-Tubée Daniel B.</w:t>
      </w:r>
    </w:p>
    <w:p/>
    <w:p>
      <w:pPr/>
      <w:r>
        <w:rPr>
          <w:rStyle w:val="rStyle"/>
        </w:rPr>
        <w:t xml:space="preserve">Revisor(a)</w:t>
      </w:r>
    </w:p>
    <w:p>
      <w:pPr/>
      <w:r>
        <w:rPr/>
        <w:t xml:space="preserve">Montesinos-Tubée Daniel B.</w:t>
      </w:r>
    </w:p>
    <w:p/>
    <w:p>
      <w:pPr/>
      <w:r>
        <w:rPr>
          <w:rStyle w:val="rStyle"/>
        </w:rPr>
        <w:t xml:space="preserve">Resultados y conclusiones</w:t>
      </w:r>
    </w:p>
    <w:p>
      <w:pPr/>
      <w:r>
        <w:rPr/>
        <w:t xml:space="preserve">El artículo revisa los avances recientes en la comprensión de la variabilidad climática y las tendencias en la Amazonía, así como su interacción con el cambio en el uso del suelo. Ha realizado un análisis del aumento de temperatura (0.6–0.7 °C en los últimos 40 años, con 2016 como el año más cálido desde 1950), la influencia de factores locales y remotos en la variabilidad climática, y los impactos sobre la duración de la estación seca, la alteración del ciclo del carbono, la resiliencia del bosque y el riesgo de incendios. También se discuten escenarios futuros, incluyendo el posible “die back” del bosque amazónico si se supera un punto crítico. El artículo subraya la necesidad de estrategias de manejo que consideren sequías prolongadas y el control de la deforestación para cumplir con los objetivos del Acuerdo de París.</w:t>
      </w:r>
    </w:p>
    <w:p/>
    <w:p>
      <w:pPr/>
      <w:r>
        <w:rPr>
          <w:rStyle w:val="rStyle"/>
        </w:rPr>
        <w:t xml:space="preserve">Metodología y datos</w:t>
      </w:r>
    </w:p>
    <w:p>
      <w:pPr/>
      <w:r>
        <w:rPr/>
        <w:t xml:space="preserve">Uso de imágenes  satelitales. 
Mediciones de campo. 
Modelos climáticos y simulaciones. 
Evaluación de eventos extremos.</w:t>
      </w:r>
    </w:p>
    <w:p/>
    <w:p>
      <w:pPr/>
      <w:r>
        <w:rPr>
          <w:rStyle w:val="rStyle"/>
        </w:rPr>
        <w:t xml:space="preserve">Limitaciones de la investigación</w:t>
      </w:r>
    </w:p>
    <w:p>
      <w:pPr/>
      <w:r>
        <w:rPr/>
        <w:t xml:space="preserve">Mediciones de campo que se consieran no fueron suficientes. 
Modelos climáticos y simulaciones donde únicamente indican autores pero no el nombre del modelo. 
Área de investigación ha sido focalizada, ampliacióin requerida porque el margen de error de los valores puede ser mayor al promedio.</w:t>
      </w:r>
    </w:p>
    <w:p/>
    <w:p>
      <w:pPr/>
      <w:r>
        <w:rPr>
          <w:rStyle w:val="rStyle"/>
        </w:rPr>
        <w:t xml:space="preserve">Recomendaciones</w:t>
      </w:r>
    </w:p>
    <w:p>
      <w:pPr/>
      <w:r>
        <w:rPr/>
        <w:t xml:space="preserve">Ampliar el área de estudio. 
Expander el área de valores de datos in situ. 
Perfeccionar los modelos climáticos. 
Fomentar sinergias integradas, estudios complementarios. 
Falta análisis carbon, se requieren mayor información con respecto a otras regiones y pérdidas.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clima, cambio climático, </w:t>
      </w:r>
    </w:p>
    <w:p/>
    <w:p>
      <w:pPr/>
      <w:r>
        <w:rPr>
          <w:rStyle w:val="rStyle"/>
        </w:rPr>
        <w:t xml:space="preserve">Palabras clave:</w:t>
      </w:r>
    </w:p>
    <w:p>
      <w:pPr/>
      <w:r>
        <w:rPr/>
        <w:t xml:space="preserve">cambio climático,  variabilidad,  deforestación,  ciclo hidrológico,  sequias,  inundaciones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18.002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2026-06-10T11:49:14-05:00</dcterms:created>
  <dcterms:modified xsi:type="dcterms:W3CDTF">2026-06-10T11:49:14-05:00</dcterms:modified>
</cp:coreProperties>
</file>

<file path=docProps/custom.xml><?xml version="1.0" encoding="utf-8"?>
<Properties xmlns="http://schemas.openxmlformats.org/officeDocument/2006/custom-properties" xmlns:vt="http://schemas.openxmlformats.org/officeDocument/2006/docPropsVTypes"/>
</file>