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Mapping Land Cover Types for Highland Andean Ecosystems in Peru Using Google Earth Engine</w:t>
      </w:r>
    </w:p>
    <w:p>
      <w:hyperlink r:id="rId7" w:history="1">
        <w:r>
          <w:rPr>
            <w:color w:val="1d4ed8"/>
            <w:u w:val="single"/>
          </w:rPr>
          <w:t xml:space="preserve">https://doi.org/10.3390/rs14071562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Se evidencia la capacidad de la herramienta Google Earth Engine para la clasificación de tipos de cobertura de suelo.  
- El tipo de cobertura de suelo que predomina en la zona de estudio es del tipo pastizal con 55%, luego de suelo sin vegetación (30%).  El área de bosque representa un 6% dentro del área protegida.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La zona de estudio es la Reserva Paisajística Nor Yauyos Cochas.
- Se utilizaron datos de Landsat 8 y a partir de sus bandas espectrales de calculan índices para discriminar el tipo de cobertura. 
- El periodo de estudio es de enero a junio de 2018.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Quizá se pudo ampliar el estudio a otra región con características de cobertura de suelo diferente o donde predominen otro tipo de cobertura.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Bosques,  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Reserva Paisajística Nor Yauyos Cochas,  Región Lima,  Región Junín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Cobertura de suelo, banda espectral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rs1407156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2026-11-08T00:54:23-05:00</dcterms:created>
  <dcterms:modified xsi:type="dcterms:W3CDTF">2026-11-08T00:54:23-05:00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