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 Resolution Forecasting of Summer Drought in the Western United States</w:t>
      </w:r>
    </w:p>
    <w:p>
      <w:hyperlink r:id="rId7" w:history="1">
        <w:r>
          <w:rPr>
            <w:color w:val="1d4ed8"/>
            <w:u w:val="single"/>
          </w:rPr>
          <w:t xml:space="preserve">https://doi.org/10.1029/2022WR033734</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oeste de los Estados Unidos presenta un alto riesgo por sequías meteorológicas (ausencia de lluvias) y agronómicas (baja humedad del suelo), especialmente durante el verano debido a su calendario agrícola. En este estudio se desarrollaron modelos estadísticos para el pronóstico de sequías de verano en EEUU, con una antelación de hasta tres meses de antelación y una resolución espacial de 4 km, aproximadamente. La mayor parte del área de estudio presenta predicciones certeras de la intensidad y extensión de las sequías, siendo más confiable las predicciones con un mes de antelación. Además, se determinó que los indicadores de sequías meteorológicas (índice de sequía de Palmer) y agronómica (humedad del suelo) son los principales predictores de la sequía estival, pues representan las condiciones secas meses antes del verano. Este estudio propone una metodología aplicable al Perú para el pronóstico de sequías, en regiones con riesgo latente a este evento climático como la sierra sur.</w:t>
      </w:r>
    </w:p>
    <w:p/>
    <w:p>
      <w:pPr/>
      <w:r>
        <w:rPr>
          <w:rStyle w:val="rStyle"/>
        </w:rPr>
        <w:t xml:space="preserve">Metodología y datos</w:t>
      </w:r>
    </w:p>
    <w:p>
      <w:pPr/>
      <w:r>
        <w:rPr/>
        <w:t xml:space="preserve">Se usan datos de reanálisis de variables atmosféricas, edáficas e índicadores de sequias para entrenar modelos aditivos generalizados (GAM) y validados con el método de validación cruzada "Out-of-bag comparison"</w:t>
      </w:r>
    </w:p>
    <w:p/>
    <w:p>
      <w:pPr/>
      <w:r>
        <w:rPr>
          <w:rStyle w:val="rStyle"/>
        </w:rPr>
        <w:t xml:space="preserve">Limitaciones de la investigación</w:t>
      </w:r>
    </w:p>
    <w:p>
      <w:pPr/>
      <w:r>
        <w:rPr/>
        <w:t xml:space="preserve">El estudio no considera los cambios de la predictabilidad en las covariables al utilizar modelos estacionarios y tampoco se considera indicadores de los modos de variabilidad a gran escala como el Oceanic Niño Index (ONI). Además, el uso de bases de datos de alta resolución podría incrementar la incertidumbre a los pronósticos.</w:t>
      </w:r>
    </w:p>
    <w:p/>
    <w:p>
      <w:pPr/>
      <w:r>
        <w:rPr>
          <w:rStyle w:val="rStyle"/>
        </w:rPr>
        <w:t xml:space="preserve">Recomendaciones</w:t>
      </w:r>
    </w:p>
    <w:p>
      <w:pPr/>
      <w:r>
        <w:rPr/>
        <w:t xml:space="preserve">Se recomienda el desarrollo de modelos de pronóstico de sequías basados en indicadores locales de la precipitación, como el Índice de Precipitación Estandarizada (SPI, por sus siglas en inglés).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Estados Unidos</w:t>
      </w:r>
    </w:p>
    <w:p/>
    <w:p>
      <w:pPr/>
      <w:r>
        <w:rPr>
          <w:rStyle w:val="rStyle"/>
        </w:rPr>
        <w:t xml:space="preserve">Palabras clave:</w:t>
      </w:r>
    </w:p>
    <w:p>
      <w:pPr/>
      <w:r>
        <w:rPr/>
        <w:t xml:space="preserve">Pronóstico, Sequías, Agrícultura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WR0337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2026-05-18T14:37:24-05:00</dcterms:created>
  <dcterms:modified xsi:type="dcterms:W3CDTF">2026-05-18T14:37:24-05:00</dcterms:modified>
</cp:coreProperties>
</file>

<file path=docProps/custom.xml><?xml version="1.0" encoding="utf-8"?>
<Properties xmlns="http://schemas.openxmlformats.org/officeDocument/2006/custom-properties" xmlns:vt="http://schemas.openxmlformats.org/officeDocument/2006/docPropsVTypes"/>
</file>