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Artículo de Villalobos et al., 2024 alcanza resultados muy interesantes. Por ejemplo, los resultados muestran que las altas concentraciones de carbono negro están asociadas a  vientos que se producen entre valle-montaña a ambos lados de cordillera de Huaytapallana. Los resultados describen  una circulación pronunciada en las laderas occidentales de la cordillera Huaytapallana durante el día, la cual transporta contaminantes atmosféricos desde las ciudades del valle del río Mantaro hasta la sierra de Huaytapallana. Por otro lado, las bajas concentraciones de carbono negro pueden ser asociadas a vientos provenientes de la región Amazónica.</w:t>
      </w:r>
    </w:p>
    <w:p/>
    <w:p>
      <w:pPr/>
      <w:r>
        <w:rPr>
          <w:rStyle w:val="rStyle"/>
        </w:rPr>
        <w:t xml:space="preserve">Metodología y datos</w:t>
      </w:r>
    </w:p>
    <w:p>
      <w:pPr/>
      <w:r>
        <w:rPr/>
        <w:t xml:space="preserve">El  estudio combinó observaciones de superficie de carbono negro recopiladas durante 2022-2023 con simulaciones del modelo WRF y trayectorias HYSPLIT para analizar la dispersión y las fuentes de carbono negro en entornos de valles y alta montaña. HYSPLIT se utiliza para caracterizar trayectorias inversas individuales para determinar el origen de las masas de aire y establecer relaciones entre la región de origen y el sitio que recibe el contaminante; las trayectorias inversas individuales se calcularon a intervalos de 6 horas a una altura del receptor de 100 m sobre el suelo en el Huaytapallana.
Para caracterizar la circulación del sistema de vientos en el área de estudio, se utilizó el modelo de Investigación y Predicción Meteorológica (WRF). El modelo WRF se configuró con parametrización física: Esquema de la Universidad de Yonsei (YSU) para la capa límite planetaria (PBL), esquemas de radiación de onda corta y onda larga del Modelo de Transferencia Radiativa Rápida para el Modelo de Circulación Global (RRTMG) y el esquema de microfísica de dos momentos de Morrison.</w:t>
      </w:r>
    </w:p>
    <w:p/>
    <w:p>
      <w:pPr/>
      <w:r>
        <w:rPr>
          <w:rStyle w:val="rStyle"/>
        </w:rPr>
        <w:t xml:space="preserve">Limitaciones de la investigación</w:t>
      </w:r>
    </w:p>
    <w:p>
      <w:pPr/>
      <w:r>
        <w:rPr/>
        <w:t xml:space="preserve">El Autor documenta que el ciclo diurno del carbono negro (CN) presenta dos modos tanto en el valle como en las montañas, aunque en las montañas el segundo modo no es muy perceptible. Los modos de montaña ocurren con un desfase temporal con respecto al modo del valle. El primer modo ocurre en el valle (montaña) entre las 06:00 y las 08:00 h (11:00 y 16:00 h) y el segundo modo entre las 20:00 y las 22:00 h (23:00 y 01:00 h). No obstante, no detalla ni documenta las distintas causas y motivaciones que originas estos incrementos en emisiones de carbono. Por ejemplo ¿cual es el rol de la población y calendario agrícola  para la emisiones ?, ¿Cómo las emisiones de carbono negro del parque automotor tanto de la ciudad de Huancayo, Concepción o aquel referido al flujo de transporte interprovincial entre ciudades dada la frecuencia diaria tienen un impacto en las mediciones de campo.</w:t>
      </w:r>
    </w:p>
    <w:p/>
    <w:p>
      <w:pPr/>
      <w:r>
        <w:rPr>
          <w:rStyle w:val="rStyle"/>
        </w:rPr>
        <w:t xml:space="preserve">Recomendaciones</w:t>
      </w:r>
    </w:p>
    <w:p>
      <w:pPr/>
      <w:r>
        <w:rPr/>
        <w:t xml:space="preserve">El periodo de estudios fue 2022-2023,  no obstante,  el escenario de máxima ocurrencia de incendios ocurrida en 2005, 2010, 2016 o 2020, no es documentado, esto sugiere mayor cantidad de investigaciones al respecto en los Andes peruanos.</w:t>
      </w:r>
    </w:p>
    <w:p/>
    <w:p>
      <w:pPr/>
      <w:r>
        <w:rPr>
          <w:rStyle w:val="rStyle"/>
        </w:rPr>
        <w:t xml:space="preserve">Adaptación:</w:t>
      </w:r>
    </w:p>
    <w:p>
      <w:pPr/>
      <w:r>
        <w:rPr/>
        <w:t xml:space="preserve">Turismo,  Agricultura,  Transporte,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Junín</w:t>
      </w:r>
    </w:p>
    <w:p/>
    <w:p>
      <w:pPr/>
      <w:r>
        <w:rPr>
          <w:rStyle w:val="rStyle"/>
        </w:rPr>
        <w:t xml:space="preserve">Palabras clave:</w:t>
      </w:r>
    </w:p>
    <w:p>
      <w:pPr/>
      <w:r>
        <w:rPr/>
        <w:t xml:space="preserve">Carbono negro, WRF , HYSPLIT,  JUNIN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2025-12-16T04:41:59-05:00</dcterms:created>
  <dcterms:modified xsi:type="dcterms:W3CDTF">2025-12-16T04:41:59-05:00</dcterms:modified>
</cp:coreProperties>
</file>

<file path=docProps/custom.xml><?xml version="1.0" encoding="utf-8"?>
<Properties xmlns="http://schemas.openxmlformats.org/officeDocument/2006/custom-properties" xmlns:vt="http://schemas.openxmlformats.org/officeDocument/2006/docPropsVTypes"/>
</file>