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 Landscaping and Plant Production with Water Harvesting Solutions</w:t>
      </w:r>
    </w:p>
    <w:p>
      <w:hyperlink r:id="rId7" w:history="1">
        <w:r>
          <w:rPr>
            <w:color w:val="1d4ed8"/>
            <w:u w:val="single"/>
          </w:rPr>
          <w:t xml:space="preserve">https://doi.org/10.1002/9781119478911.ch24</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La implementación de sistemas de recolección de agua de lluvia (RWH, por sus siglas en inglés) y recarga de acuíferos (RWHR) es fundamental para la gestión sostenible del agua, ya que reduce la escorrentía superficial, el riesgo de inundaciones y los costos de abastecimiento. Mientras que el RWH almacena el agua en reservorios o tanques, el RWHR la dirige al subsuelo para recargar los acuíferos, garantizando una distribución equitativa del recurso sin necesidad de infraestructuras complejas de bombeo.
Estas técnicas mejoran la eficiencia hídrica, minimizan los conflictos comunitarios, fortalecen la seguridad alimentaria, incrementan la biomasa, prolongan el periodo de vegetación, incrementan los rendimientos agrícolas y reducen la contaminación en cuerpos de agua. Su implementación en edificios, tejados, superficies impermeables (carreteras, aceras y espacios públicos) y pozos de infiltración ha demostrado ser efectiva en varios países, logrando ahorros de agua potable de hasta un 69% en Brasil y 60% en Alemania y Australia. Un ejemplo destacado es el proyecto de "Savannización" en el desierto del Negev, al sur de Israel, donde el uso de técnicas de recolección de agua de lluvia permitió transformar el paisaje semiárido y favorecer la forestación.
A pesar de sus beneficios, la adopción de estos sistemas sigue siendo baja debido a la falta de incentivos y apoyo financiero. Involucrar a las comunidades en su planificación es clave para garantizar la sostenibilidad de estas estructuras y maximizar sus beneficios en el contexto del crecimiento urbano y la crisis hídrica global.</w:t>
      </w:r>
    </w:p>
    <w:p/>
    <w:p>
      <w:pPr/>
      <w:r>
        <w:rPr>
          <w:rStyle w:val="rStyle"/>
        </w:rPr>
        <w:t xml:space="preserve">Metodología y datos</w:t>
      </w:r>
    </w:p>
    <w:p>
      <w:pPr/>
      <w:r>
        <w:rPr/>
        <w:t xml:space="preserve">El capítulo "Green Landscaping and Plant Production with Water Harvesting Solutions" presenta diversas estrategias para integrar la recolección de agua de lluvia en el paisajismo y la producción vegetal. Aunque no se detalla una metodología específica, se destacan prácticas como la recolección de agua de lluvia y la recarga de acuíferos mediante sistemas de captación en edificios, tejados, superficies impermeables y pozos de infiltración.</w:t>
      </w:r>
    </w:p>
    <w:p/>
    <w:p>
      <w:pPr/>
      <w:r>
        <w:rPr>
          <w:rStyle w:val="rStyle"/>
        </w:rPr>
        <w:t xml:space="preserve">Limitaciones de la investigación</w:t>
      </w:r>
    </w:p>
    <w:p>
      <w:pPr/>
      <w:r>
        <w:rPr/>
        <w:t xml:space="preserve">Aunque se mencionan diversas estrategias, no se presenta un enfoque detallado o paso a paso para implementar las soluciones propuestas, lo que podría dificultar la aplicación práctica en proyectos concretos.
No proporciona ejemplos detallados o evidencia más clara sobre la efectividad y los desafíos reales al aplicar estas soluciones.</w:t>
      </w:r>
    </w:p>
    <w:p/>
    <w:p>
      <w:pPr/>
      <w:r>
        <w:rPr>
          <w:rStyle w:val="rStyle"/>
        </w:rPr>
        <w:t xml:space="preserve">Recomendaciones</w:t>
      </w:r>
    </w:p>
    <w:p>
      <w:pPr/>
      <w:r>
        <w:rPr/>
        <w:t xml:space="preserve">Presentar ejemplos concretos y detallados de más proyectos exitosos en diversas regiones y condiciones</w:t>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Alemania, Australia, Brasil, Negev</w:t>
      </w:r>
    </w:p>
    <w:p/>
    <w:p>
      <w:pPr/>
      <w:r>
        <w:rPr>
          <w:rStyle w:val="rStyle"/>
        </w:rPr>
        <w:t xml:space="preserve">Palabras clave:</w:t>
      </w:r>
    </w:p>
    <w:p>
      <w:pPr/>
      <w:r>
        <w:rPr/>
        <w:t xml:space="preserve">Agua de lluvia, acuífero, gestión de agua, sistemas de captación de agua, soluciones basadas enn la naturaleza, sostenibilidad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9781119478911.ch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2025-12-15T11:46:49-05:00</dcterms:created>
  <dcterms:modified xsi:type="dcterms:W3CDTF">2025-12-15T11:46:49-05:00</dcterms:modified>
</cp:coreProperties>
</file>

<file path=docProps/custom.xml><?xml version="1.0" encoding="utf-8"?>
<Properties xmlns="http://schemas.openxmlformats.org/officeDocument/2006/custom-properties" xmlns:vt="http://schemas.openxmlformats.org/officeDocument/2006/docPropsVTypes"/>
</file>