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Perception and Resilience of Andean Populations Facing Climate Change</w:t>
      </w:r>
    </w:p>
    <w:p>
      <w:hyperlink r:id="rId7" w:history="1">
        <w:r>
          <w:rPr>
            <w:color w:val="1d4ed8"/>
            <w:u w:val="single"/>
          </w:rPr>
          <w:t xml:space="preserve">https://doi.org/10.2993/0278-0771-34.3.383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examina las percepciones sobre el cambio climático y sus efectos socio ecológicos en los Andes del Sur del Perú, y adicionalmente busca identificar las respuestas institucionales locales a la variabilidad climática, a través de entrevistas y grupos focales en tres localidades localizadas en Arequipa, Puno y Cusco. Los resultados muestran que la población local percibe: el retiro glaciar, que los eventos climáticos ahora son más frecuentes, prolongados e intensos; que las temperaturas son más extremas (días más calientes y noches más frías); y que hay cambios en los patrones de lluvia (estación de lluvias más corta). 
Estos cambios estarían disminuyendo la capacidad de adaptación de los grupos locales vulnerables, y además los  impactos socioambientales estarían generando tensiones por el uso de los recursos. Por ejemplo, la limitación percibida en la disponibilidad de agua estaría limitando la irrigación, y en consecuencia aumentando el estrés en los cultivos y generando problemas en las instituciones que gestionan el agua, donde la respuesta de las instituciones locales incluyen ajustes en los calendarios agrícolas, ajustes en los turnos de riego, etc.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se basó en entrevistas semiestructuradas con autoridades comunitarias, líderes, funcionarios de juntas de agua e informantes clave, así como tres grupos focales con campesinos en Cabanaconde (Arequipa), Tinta (Cusco) y Quelcaya (Puno). Los temas tratados incluyeron las percepciones sobre el cambio climático y sus efectos, y las respuestas a dichos cambios. Los datos recopilados fueron analizados a través de estadísticas descriptivas y análisis textual para identificar patrones comunes en las respuestas.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Dado que el estudio se basa en datos obtenidos sobre percepciones locales, sería importante contrastarlas con datos físicos que confirmen o denieguen los resultados encontrados. Asimismo, al ser datos muy locales, estos no son necesariamente generalizables a otras zonas.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Ahondar el análisis sobre la respuesta de las instituciones locales, y la relación que estas respuestas tienen con las políticas de los gobiernos subnacionales.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Cusco,  Puno,  Arequipa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Adaptación,  Percepción , Resiliencia, Tensiones por el recurso hídrico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2993/0278-0771-34.3.38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2025-12-18T09:09:46-05:00</dcterms:created>
  <dcterms:modified xsi:type="dcterms:W3CDTF">2025-12-18T09:09:46-05:00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