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Especies acuáticas invasoras en Latinoamérica: ¿nuevos indicadores de viejos problemas?</w:t>
      </w:r>
    </w:p>
    <w:p>
      <w:hyperlink r:id="rId7" w:history="1">
        <w:r>
          <w:rPr>
            <w:color w:val="1d4ed8"/>
            <w:u w:val="single"/>
          </w:rPr>
          <w:t xml:space="preserve">https://doi.org/10.15359/rca.29-1.4</w:t>
        </w:r>
      </w:hyperlink>
    </w:p>
    <w:p/>
    <w:p/>
    <w:p>
      <w:pPr/>
      <w:r>
        <w:rPr>
          <w:rStyle w:val="rStyle"/>
        </w:rPr>
        <w:t xml:space="preserve">Intérprete</w:t>
      </w:r>
    </w:p>
    <w:p>
      <w:pPr/>
      <w:r>
        <w:rPr/>
        <w:t xml:space="preserve">tovar denegri Widny Sujanett</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Las plantas (Hydrilla verticillata y Lemna obscura) y moluscos con comportamiento invasor o potencialmente invasor (Limnoperna fortunei, Corbicula fluminea) han estado ocasionando problemas en varios países latinoamericanos. Resaltan que el control o manejo ante una invasión como fue el caso de Lemna en Maracaibo representa un importante uso de recursos humanos, así como una gran inversión. Por otro lado, menciona que las invasiones biológicas son consideradas como otro indicador de los cambios ambientales que ocurren a escala global, es decir que la presencia de estas plantas son indicadores de la degradación ambiental de los cuerpos de agua invadidos (lagos de Izabal y de Maracaibo), reflejando indirectamente el estado del deterioro ambiental de la cuenca.</w:t>
      </w:r>
    </w:p>
    <w:p/>
    <w:p>
      <w:pPr/>
      <w:r>
        <w:rPr>
          <w:rStyle w:val="rStyle"/>
        </w:rPr>
        <w:t xml:space="preserve">Metodología y datos</w:t>
      </w:r>
    </w:p>
    <w:p>
      <w:pPr/>
      <w:r>
        <w:rPr/>
        <w:t xml:space="preserve">Se señala las características generales de las diferentes especies, los ecosistemas invadidos, las causas y consecuencias potenciales de su invasión, así como los gastos ocasionados en los usuarios de los sistemas invadidos.</w:t>
      </w:r>
    </w:p>
    <w:p/>
    <w:p>
      <w:pPr/>
      <w:r>
        <w:rPr>
          <w:rStyle w:val="rStyle"/>
        </w:rPr>
        <w:t xml:space="preserve">Limitaciones de la investigación</w:t>
      </w:r>
    </w:p>
    <w:p>
      <w:pPr/>
      <w:r>
        <w:rPr/>
        <w:t xml:space="preserve">No abarca el ámbito de gestión y manejo sobre los problemas que estos generan y como solucionarlo. 
Se recomienda realizar mapas y análisis físico-químicos de los hábitats para poder realizar un seguimiento y saber cómo esto puede influir a futuro.</w:t>
      </w:r>
    </w:p>
    <w:p/>
    <w:p>
      <w:pPr/>
      <w:r>
        <w:rPr>
          <w:rStyle w:val="rStyle"/>
        </w:rPr>
        <w:t xml:space="preserve">Recomendaciones</w:t>
      </w:r>
    </w:p>
    <w:p>
      <w:pPr/>
      <w:r>
        <w:rPr/>
        <w:t xml:space="preserve">Se necesidad mas investigaciones con futuros enfoques, estudios y normativa en los países de la región. Análisis de las condiciones físicas y químicas. Realizar un monitero cada cierto tiempo de las especies invasoras en conjunto con los cambios que estas generan en el hábitat al que invaden cada 5 años.</w:t>
      </w:r>
    </w:p>
    <w:p/>
    <w:p>
      <w:pPr/>
      <w:r>
        <w:rPr>
          <w:rStyle w:val="rStyle"/>
        </w:rPr>
        <w:t xml:space="preserve">Adaptación:</w:t>
      </w:r>
    </w:p>
    <w:p>
      <w:pPr/>
      <w:r>
        <w:rPr/>
        <w:t xml:space="preserve">Agua,  Turismo,  Bosques,  Agricultura,  Pesca y acuicultura </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Ambientes acuáticos de Latinoamérica</w:t>
      </w:r>
    </w:p>
    <w:p/>
    <w:p>
      <w:pPr/>
      <w:r>
        <w:rPr>
          <w:rStyle w:val="rStyle"/>
        </w:rPr>
        <w:t xml:space="preserve">Palabras clave:</w:t>
      </w:r>
    </w:p>
    <w:p>
      <w:pPr/>
      <w:r>
        <w:rPr/>
        <w:t xml:space="preserve">plantas, moluscos, latinoamérica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59/rca.29-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2026-06-17T23:14:19-05:00</dcterms:created>
  <dcterms:modified xsi:type="dcterms:W3CDTF">2026-06-17T23:14:19-05:00</dcterms:modified>
</cp:coreProperties>
</file>

<file path=docProps/custom.xml><?xml version="1.0" encoding="utf-8"?>
<Properties xmlns="http://schemas.openxmlformats.org/officeDocument/2006/custom-properties" xmlns:vt="http://schemas.openxmlformats.org/officeDocument/2006/docPropsVTypes"/>
</file>