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Bosques de Polylepis tarapacana en la cuenca Maure, extremo sur del Perú. Oportunidades para su conservación</w:t>
      </w:r>
    </w:p>
    <w:p>
      <w:hyperlink r:id="rId7" w:history="1">
        <w:r>
          <w:rPr>
            <w:color w:val="1d4ed8"/>
            <w:u w:val="single"/>
          </w:rPr>
          <w:t xml:space="preserve">https://doi.org/10.3989/estgeogr.202071.071</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estudio confirmó que los bosques de Polylepis tarapacana en Tacna están fragmentados en parches dispersos, ocupando áreas de difícil acceso. Las imágenes satelitales y el análisis de variables ambientales y topográficas permitieron delimitar de manera precisa estos parches. Se concluye que, a pesar de su importancia ecológica, estos bosques están insuficientemente representados en áreas protegidas. La expansión del Área de Conservación Regional Vilacota – Maure es crucial para su protección. Los estudios resaltan la capacidad de estos bosques para actuar como reguladores del ciclo hidrológico, ayudando a mantener los caudales de agua en la cuenca. Como conclusión, se subraya la importancia de implementar medidas de conservación y restauración para proteger estos bosques debido a su relevancia tanto ecológica como para las comunidades locales.</w:t>
      </w:r>
    </w:p>
    <w:p/>
    <w:p>
      <w:pPr/>
      <w:r>
        <w:rPr>
          <w:rStyle w:val="rStyle"/>
        </w:rPr>
        <w:t xml:space="preserve">Metodología y datos</w:t>
      </w:r>
    </w:p>
    <w:p>
      <w:pPr/>
      <w:r>
        <w:rPr/>
        <w:t xml:space="preserve">El estudio utilizó una combinación de imágenes Landsat 8 y el algoritmo Random Forest para mapear los bosques. Se tomaron 236 muestras de campo para generar un archivo de entrenamiento y se validaron los resultados con 139 muestras adicionales. Posteriormente, se ajustaron con imágenes de alta resolución (2,4 x 2,4 metros) para obtener un mapa de cobertura preciso de los bosques de P. tarapacana. Además, se evaluaron factores ambientales como la precipitación y temperatura, usando datos climatológicos de SENAMHI, así como índices topográficos derivados de un modelo digital del terreno (MDT) basado en imágenes Aster.</w:t>
      </w:r>
    </w:p>
    <w:p/>
    <w:p>
      <w:pPr/>
      <w:r>
        <w:rPr>
          <w:rStyle w:val="rStyle"/>
        </w:rPr>
        <w:t xml:space="preserve">Limitaciones de la investigación</w:t>
      </w:r>
    </w:p>
    <w:p>
      <w:pPr/>
      <w:r>
        <w:rPr/>
        <w:t xml:space="preserve">La baja densidad y dispersión de los parches de Polylepis tarapacana hacen difícil su identificación mediante imágenes satelitales convencionales, lo que genera sesgos en la delimitación de las áreas de estudio. Además, el estudio se limita a una única cuenca, por lo que los resultados no son necesariamente representativos de toda la región altiplánica. La falta de información actualizada sobre las dinámicas socioeconómicas de las comunidades locales también es una limitación para evaluar estrategias de conservación comunitaria.</w:t>
      </w:r>
    </w:p>
    <w:p/>
    <w:p>
      <w:pPr/>
      <w:r>
        <w:rPr>
          <w:rStyle w:val="rStyle"/>
        </w:rPr>
        <w:t xml:space="preserve">Recomendaciones</w:t>
      </w:r>
    </w:p>
    <w:p>
      <w:pPr/>
      <w:r>
        <w:rPr/>
        <w:t xml:space="preserve">Se recomienda realizar proyecciones climáticas más específicas para la región, integrando modelos climáticos globales y regionales, junto con datos locales. Estos modelos ayudarían a evaluar posibles escenarios futuros para la conservación de los bosques. Por ejemplo, estudios comparativos entre diferentes escenarios climáticos para observar cómo los bosques podrían responder a diferentes grados de cambio. Debido a que estudio menciona la vulnerabilidad de los bosques de Polylepis tarapacana ante el cambio climático cómo el aumento de temperatura y la disminución de las lluvias afectarán estos ecosistemas a mediano y largo plazo. De igual modo incorporación de herramientas tecnológicas de monitoreo ambiental como: Sensores de humedad del suelo, estaciones meteorológicas y sensores de calidad del agua para monitorear en tiempo real las condiciones ambientales que afectan los bosques.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Maure en el Altiplano del departamento de Tacna,  extremo sur del Perú</w:t>
      </w:r>
    </w:p>
    <w:p/>
    <w:p>
      <w:pPr/>
      <w:r>
        <w:rPr>
          <w:rStyle w:val="rStyle"/>
        </w:rPr>
        <w:t xml:space="preserve">Palabras clave:</w:t>
      </w:r>
    </w:p>
    <w:p>
      <w:pPr/>
      <w:r>
        <w:rPr/>
        <w:t xml:space="preserve">Polylepis tarapacana,  cuenca Maure,  conservación,  ecosistemas andinos,  cobertura,  cambio climático,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989/estgeogr.202071.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2026-05-18T16:07:11-05:00</dcterms:created>
  <dcterms:modified xsi:type="dcterms:W3CDTF">2026-05-18T16:07:11-05:00</dcterms:modified>
</cp:coreProperties>
</file>

<file path=docProps/custom.xml><?xml version="1.0" encoding="utf-8"?>
<Properties xmlns="http://schemas.openxmlformats.org/officeDocument/2006/custom-properties" xmlns:vt="http://schemas.openxmlformats.org/officeDocument/2006/docPropsVTypes"/>
</file>