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flood recession period in Western Amazonia and its variability during the 1985–2015 period</w:t>
      </w:r>
    </w:p>
    <w:p>
      <w:hyperlink r:id="rId7" w:history="1">
        <w:r>
          <w:rPr>
            <w:color w:val="1d4ed8"/>
            <w:u w:val="single"/>
          </w:rPr>
          <w:t xml:space="preserve">https://doi.org/10.1016/j.ejrh.2017.11.008</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Se describió los cambios a lo largo del año del nivel de río Amazonas (Estación Tamshiyacu, cerca a la ciudad de Iquitos - Perú) durante el período 1985-2015. Se identificó un alargamiento de la duración del período de aguas bajas, cuando el nivel se encuentra por debajo de los 4.5 metros, cuya importancia radica en la agricultura estacional que se instala en las descubiertas riberas del río. Durante este período, se presentan incrementos repentinos del nivel de río conocidos como "repiquetes" que pueden impactar a la agricultura ribereña, especialmente en etapas fenológicas tempranas. La frecuencia promedio de los repiquetes es de ocho eventos por año y se identificaron 18 eventos con más de un metro de incremento, asociadas a fuertes precipitaciones río arriba.</w:t>
      </w:r>
    </w:p>
    <w:p/>
    <w:p>
      <w:pPr/>
      <w:r>
        <w:rPr>
          <w:rStyle w:val="rStyle"/>
        </w:rPr>
        <w:t xml:space="preserve">Metodología y datos</w:t>
      </w:r>
    </w:p>
    <w:p>
      <w:pPr/>
      <w:r>
        <w:rPr/>
        <w:t xml:space="preserve">* DATOS: Nivel de río medidos por el SO-HyBAM (estación Tamshiyacu)
* MÉTODOS:
- Análisis de tendencia: coeficientes de correlación de Pearson, coeficiente de correlación de Spearman y la prueba de Kendall
- Identificación de puntos de quiebres: prueba de Pettitt
- Análisis por compuestos (promedio de eventos comunes).</w:t>
      </w:r>
    </w:p>
    <w:p/>
    <w:p>
      <w:pPr/>
      <w:r>
        <w:rPr>
          <w:rStyle w:val="rStyle"/>
        </w:rPr>
        <w:t xml:space="preserve">Limitaciones de la investigación</w:t>
      </w:r>
    </w:p>
    <w:p>
      <w:pPr/>
      <w:r>
        <w:rPr/>
        <w:t xml:space="preserve">No se tiene claridad del impacto de la elección de los umbrales estáticos de 4.5 (primer tercil) y 7.3 metros (segundo tercil) para delimitar el período de aguas bajas, usado como referencia para definir los parámetros del nivel de río. Se tiene como sustento que utilizar umbrales similares producen resultados similares. Sin embargo, el uso de percentiles como umbrales podría no ser adecuado para la descripción de la totalidad de eventos. Además, no se analizó la dinámica atmosférica asociada a los eventos de repiquetes, así como no se establece una definición única de los mismos, por lo que los resultados pueden ser cambiantes. Estas limitaciones fueron tratados por Figueroa et al. (2020 - https://doi.org/10.1016/j.ejrh.2020.100752).</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Amazonas, Loreto</w:t>
      </w:r>
    </w:p>
    <w:p/>
    <w:p>
      <w:pPr/>
      <w:r>
        <w:rPr>
          <w:rStyle w:val="rStyle"/>
        </w:rPr>
        <w:t xml:space="preserve">Palabras clave:</w:t>
      </w:r>
    </w:p>
    <w:p>
      <w:pPr/>
      <w:r>
        <w:rPr/>
        <w:t xml:space="preserve">Nivel de río, Amazonas, Repiquetes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17.11.0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2025-12-17T01:05:25-05:00</dcterms:created>
  <dcterms:modified xsi:type="dcterms:W3CDTF">2025-12-17T01:05:25-05:00</dcterms:modified>
</cp:coreProperties>
</file>

<file path=docProps/custom.xml><?xml version="1.0" encoding="utf-8"?>
<Properties xmlns="http://schemas.openxmlformats.org/officeDocument/2006/custom-properties" xmlns:vt="http://schemas.openxmlformats.org/officeDocument/2006/docPropsVTypes"/>
</file>