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Seasonal water storage and release dynamics of &amp;lt;i&amp;gt;bofedal&amp;lt;/i&amp;gt; wetlands in the Central Andes</w:t>
      </w:r>
    </w:p>
    <w:p>
      <w:hyperlink r:id="rId7" w:history="1">
        <w:r>
          <w:rPr>
            <w:color w:val="1d4ed8"/>
            <w:u w:val="single"/>
          </w:rPr>
          <w:t xml:space="preserve">https://doi.org/10.1002/hyp.14940</w:t>
        </w:r>
      </w:hyperlink>
    </w:p>
    <w:p/>
    <w:p/>
    <w:p>
      <w:pPr/>
      <w:r>
        <w:rPr>
          <w:rStyle w:val="rStyle"/>
        </w:rPr>
        <w:t xml:space="preserve">Intérprete</w:t>
      </w:r>
    </w:p>
    <w:p>
      <w:pPr/>
      <w:r>
        <w:rPr/>
        <w:t xml:space="preserve">Portocarrero Maicelo Jeremi Leunel</w:t>
      </w:r>
    </w:p>
    <w:p/>
    <w:p>
      <w:pPr/>
      <w:r>
        <w:rPr>
          <w:rStyle w:val="rStyle"/>
        </w:rPr>
        <w:t xml:space="preserve">Revisor(a)</w:t>
      </w:r>
    </w:p>
    <w:p>
      <w:pPr/>
      <w:r>
        <w:rPr/>
        <w:t xml:space="preserve">Silva López Jhonsy Omar</w:t>
      </w:r>
    </w:p>
    <w:p/>
    <w:p>
      <w:pPr/>
      <w:r>
        <w:rPr>
          <w:rStyle w:val="rStyle"/>
        </w:rPr>
        <w:t xml:space="preserve">Resultados y conclusiones</w:t>
      </w:r>
    </w:p>
    <w:p>
      <w:pPr/>
      <w:r>
        <w:rPr/>
        <w:t xml:space="preserve">El estudio, demuestra que el comportamiento hidrológico contrastantes en las temporadas secas y lluviosas; en Halairipampa, la variación estacional fue moderada; 9,1 Km ² temporadas lluviosas y en épocas secas 6,3 km ² (10.6% en época seca y 16,9% en lluviosa), influenciada por el glaciar que actuó como amortiguador manteniendo los suelos saturados. En cambio, Sibina Sallma presento mayor variabilidad; 6,3 km ² en épocas lluviosas y secas un 6.3 km² (3.5% en seca y 15.2% en lluviosa), evidenciando fuerte dependencia de las lluvias. Los retardos de liberación de agua variaron entre 1 a 31 días, aportando los bofedales hasta el 74% del flujo en estiaje, mientras que los glaciares solo contribuyeron alrededor del 12% al caudal base.</w:t>
      </w:r>
    </w:p>
    <w:p/>
    <w:p>
      <w:pPr/>
      <w:r>
        <w:rPr>
          <w:rStyle w:val="rStyle"/>
        </w:rPr>
        <w:t xml:space="preserve">Metodología y datos</w:t>
      </w:r>
    </w:p>
    <w:p>
      <w:pPr/>
      <w:r>
        <w:rPr/>
        <w:t xml:space="preserve">Para realizar el estudio se aplicaron técnicas de teledetección, mediante el uso de imágenes satelitales del sensor Sentinel-2, y el uso del algoritmo Random Forest para determinar la extensión de los bofedales. Además, se productos productos topográficos como el modelo digital de elevación (MDE) como NASADEM y ALOS PALSAR. Además, se sumaron variables, como: precipitación, flujo del agua y temperatura superficial, los cuales fueron obtenidos de las estaciones meteorológicas. Además se contó con la instalación de 5 en la cual se instalaron sondeos de observación de agua subterránea esta forma se desarrollaron modelos conceptuales que estimaron las características de almacenamiento y liberación de aguas a cuencas Halairi y Sibina Sallma, logrando medir en épocas de invierno y verano.</w:t>
      </w:r>
    </w:p>
    <w:p/>
    <w:p>
      <w:pPr/>
      <w:r>
        <w:rPr>
          <w:rStyle w:val="rStyle"/>
        </w:rPr>
        <w:t xml:space="preserve">Limitaciones de la investigación</w:t>
      </w:r>
    </w:p>
    <w:p>
      <w:pPr/>
      <w:r>
        <w:rPr/>
        <w:t xml:space="preserve">En el presente estudio presenta algunas limitaciones que deben ser consideradas al interpretar los resultados. En primer lugar, el tamaño de muestra que consta de 2 cuencas Halairi y Sibina Sallma, fue una muestra muy reducida lo que limita la generación de los hallazgos a otras poblaciones o contextos. Además, el periodo de evaluación fue muy corto, estos deberían ser medidos por un promedio de 10 a más años, por los motivos que se pueden producir distintos fenómenos ambientales lo cual causaría incertidumbre en los resultados obtenidos. Otra limitación está relacionada con el uso de información limitada por las variables usadas, para mejores resultados se podrían haber tomado en cuenta variables como pH y actividad agrícola y pecuário. Asimismo, debido a que el numero de muestra usada fue en un solo lugar, no se podrían realizar comparaciones con otras cuencas del país. 
Finalmente, aunque se utilizaron métodos que ayudaron en gran parte para desarrollar esta investigación, no permiten la comparación con otros métodos, de esta forma obteniendo resoluciones bajas.</w:t>
      </w:r>
    </w:p>
    <w:p/>
    <w:p>
      <w:pPr/>
      <w:r>
        <w:rPr>
          <w:rStyle w:val="rStyle"/>
        </w:rPr>
        <w:t xml:space="preserve">Recomendaciones</w:t>
      </w:r>
    </w:p>
    <w:p>
      <w:pPr/>
      <w:r>
        <w:rPr/>
        <w:t xml:space="preserve">Para mejorar el estudio de los bofedales, se propone realizar un análisis detallado de las practicas agropecuarias tradicionales, con el fin de cuantificar los impactos que generan sobre estos ecosistemas. Asimismo, la incorporación de herramientas de inteligencia artificial (IA), especialmente algoritmos de aprendizaje automático, permitiría procesar grandes volúmenes de datos climáticos y ambientales, identificando las variables más relevantes para la predicción de sequias y para comprender la dinámica hidrológica de los bofedales. De igual forma, es recomendable evaluar escenarios de cambio climático, lo que facilita estimar la resiliencia futura de estos humedales altoandinos y su contribución en la seguridad hídrica. Con base en los resultados obtenidos, formular estrategias de restauración, manejo de pastoreo y planificación basada en soluciones basadas en ecosistemas. Finalmente, para garantizar comparaciones futuras con otros bofedales y fortalecer la calidad de los análisis, se recomienda implementar programas de monitoreo local y continuo, lo cual permitirá comprender con mayor precisión cómo responden estos ecosistemas a las variaciones climáticas y a las presiones antrópicas.</w:t>
      </w:r>
    </w:p>
    <w:p/>
    <w:p>
      <w:pPr/>
      <w:r>
        <w:rPr>
          <w:rStyle w:val="rStyle"/>
        </w:rPr>
        <w:t xml:space="preserve">Adaptación:</w:t>
      </w:r>
    </w:p>
    <w:p>
      <w:pPr/>
      <w:r>
        <w:rPr/>
        <w:t xml:space="preserve">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Urubamba-Vilcanota</w:t>
      </w:r>
    </w:p>
    <w:p/>
    <w:p>
      <w:pPr/>
      <w:r>
        <w:rPr>
          <w:rStyle w:val="rStyle"/>
        </w:rPr>
        <w:t xml:space="preserve">Palabras clave:</w:t>
      </w:r>
    </w:p>
    <w:p>
      <w:pPr/>
      <w:r>
        <w:rPr/>
        <w:t xml:space="preserve">Humedales,  ecoeficiencia,  cuenca hidrográfica, turberas, Sondeo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2026-07-22T21:53:10-05:00</dcterms:created>
  <dcterms:modified xsi:type="dcterms:W3CDTF">2026-07-22T21:53:10-05:00</dcterms:modified>
</cp:coreProperties>
</file>

<file path=docProps/custom.xml><?xml version="1.0" encoding="utf-8"?>
<Properties xmlns="http://schemas.openxmlformats.org/officeDocument/2006/custom-properties" xmlns:vt="http://schemas.openxmlformats.org/officeDocument/2006/docPropsVTypes"/>
</file>