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Deforestation-induced immediate and delayed shifts in moisture recycling: source and sink dynamics across the Amazon</w:t>
      </w:r>
    </w:p>
    <w:p>
      <w:hyperlink r:id="rId7" w:history="1">
        <w:r>
          <w:rPr>
            <w:color w:val="1d4ed8"/>
            <w:u w:val="single"/>
          </w:rPr>
          <w:t xml:space="preserve">https://doi.org/10.1088/1748-9326/adfd75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trabajo sugiere que, a escala regional, la deforestación amazónica disminuye la contribución del bosque (reciclaje de humedad) a la precipitación local al reducir la evapotranspiración entre los años 2000-2021. Al mismo tiempo, incrementa la dependencia de la precipitación amazónica del reciclaje de humedad proveniente del bosque remanente. Estos impactos son más notables no inmediatamente, sino a mediano y largo plazo (12 a 72 meses), con el reciclaje de humedad teniendo una respuesta con mayor retardo en el tiempo (principalmente de 48 meses a más). Dichos patrones poseen variabilidad geográfica: en la Amazonía oriental la disminución del reciclaje de humedad y el aumento de la dependencia de ella para la formación de la precipitación sugieren una alta vulnerabilidad climática en dicha región. No obstante, la Amazonía central y occidental (como en la región andino-amazónica del sur del Perú), se ha convertido en un mayor contribuyente de reciclaje de humedad y ha reducido su dependencia en la humedad reciclada. La variabilidad espacio-temporal de los resultados sugieren afectaciones de la deforestación en la dinámica acoplada bosque-hidrología-atmósfera.</w:t>
      </w:r>
    </w:p>
    <w:p/>
    <w:p>
      <w:pPr/>
      <w:r>
        <w:rPr>
          <w:rStyle w:val="rStyle"/>
        </w:rPr>
        <w:t xml:space="preserve">Metodología y datos</w:t>
      </w:r>
    </w:p>
    <w:p>
      <w:pPr/>
      <w:r>
        <w:rPr/>
        <w:t xml:space="preserve">Se utilizaron datos de vientos, precipitación y evapotranspiración de ERA5, utilizados como input del modelo lagrangiano para rastreo de humedad atmosférica UTrack entre los años 1999 y 2021. Los datos de deforestación fueron obtenidos del dataset de MapBiomas. Se dividió el área de estudio (cuenca amazónica) en 480 puntos de grilla de 1°x1° cada uno. Las variables de interés fueron aquellas que representan a las fuentes y sumideros de humedad, es decir, la evapotranspiración cuyo destino es la la Amazonía sobre el total (rE) y la precipitación que proviene de la evapotranspiración de celdas amazónicas sobre el total (rP). Luego, se calcularon las correlaciones entre la pérdida del bosque (local) y ambas variables en términos de diferencias. Se introdujeron lags mensuales en las correlaciones (de 1 a 72 meses, cada un mes) para investigar efectos de corto, mediano y largo plazo de la pérdida del bosque en rE y rP.</w:t>
      </w:r>
    </w:p>
    <w:p/>
    <w:p>
      <w:pPr/>
      <w:r>
        <w:rPr>
          <w:rStyle w:val="rStyle"/>
        </w:rPr>
        <w:t xml:space="preserve">Limitaciones de la investigación</w:t>
      </w:r>
    </w:p>
    <w:p>
      <w:pPr/>
      <w:r>
        <w:rPr/>
        <w:t xml:space="preserve">La investigación se basó en análisis de correlación, por lo que la causalidad de las respuestas temporales debe ser explorada a través del modelado numérico y una mayor integración de otras covariables (radiación, precipitación, flujo de humedad oceánica, etc). Las correlaciones entre pérdida del bosque y rE y rP fueron realizadas a escala local (mismo punto de grilla), aun cuando es posible que la deforestación de otras regiones, como en el arco de deforestación amazónico, posean una influencia en otras regiones. La resolución espacial empleada es muy gruesa (1°x1°). Puede que 20 años de datos (2000-2021) no resulte una serie lo suficientemente larga para establecer correlaciones y tendencias temporales robustas.</w:t>
      </w:r>
    </w:p>
    <w:p/>
    <w:p>
      <w:pPr/>
      <w:r>
        <w:rPr>
          <w:rStyle w:val="rStyle"/>
        </w:rPr>
        <w:t xml:space="preserve">Recomendaciones</w:t>
      </w:r>
    </w:p>
    <w:p>
      <w:pPr/>
      <w:r>
        <w:rPr/>
        <w:t xml:space="preserve">La fuerte variabilidad espacio-temporal de los resultados amerita un análisis de los tipos de vegetación, propiedades del suelo y regímenes hidrológico.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w:t>
      </w:r>
    </w:p>
    <w:p/>
    <w:p>
      <w:pPr/>
      <w:r>
        <w:rPr>
          <w:rStyle w:val="rStyle"/>
        </w:rPr>
        <w:t xml:space="preserve">Palabras clave:</w:t>
      </w:r>
    </w:p>
    <w:p>
      <w:pPr/>
      <w:r>
        <w:rPr/>
        <w:t xml:space="preserve">Reciclaje de humedad, bosque amazónico, deforestación, fuentes de humedad, sumideros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d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