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Integrated modelling of a megacity water system – The application of a transdisciplinary approach to the Lima metropolitan area</w:t>
      </w:r>
    </w:p>
    <w:p>
      <w:hyperlink r:id="rId7" w:history="1">
        <w:r>
          <w:rPr>
            <w:color w:val="1d4ed8"/>
            <w:u w:val="single"/>
          </w:rPr>
          <w:t xml:space="preserve">https://doi.org/10.1016/j.jhydrol.2018.03.045</w:t>
        </w:r>
      </w:hyperlink>
    </w:p>
    <w:p/>
    <w:p/>
    <w:p>
      <w:pPr/>
      <w:r>
        <w:rPr>
          <w:rStyle w:val="rStyle"/>
        </w:rPr>
        <w:t xml:space="preserve">Intérprete</w:t>
      </w:r>
    </w:p>
    <w:p>
      <w:pPr/>
      <w:r>
        <w:rPr/>
        <w:t xml:space="preserve">Wongchuig Correa Sly</w:t>
      </w:r>
    </w:p>
    <w:p/>
    <w:p>
      <w:pPr/>
      <w:r>
        <w:rPr>
          <w:rStyle w:val="rStyle"/>
        </w:rPr>
        <w:t xml:space="preserve">Revisor(a)</w:t>
      </w:r>
    </w:p>
    <w:p>
      <w:pPr/>
      <w:r>
        <w:rPr/>
        <w:t xml:space="preserve">Wongchuig Correa Sly</w:t>
      </w:r>
    </w:p>
    <w:p/>
    <w:p>
      <w:pPr/>
      <w:r>
        <w:rPr>
          <w:rStyle w:val="rStyle"/>
        </w:rPr>
        <w:t xml:space="preserve">Resultados y conclusiones</w:t>
      </w:r>
    </w:p>
    <w:p>
      <w:pPr/>
      <w:r>
        <w:rPr/>
        <w:t xml:space="preserve">Lima es una megaciudad de casi 10 millones de habitantes ubicada en uno de los desiertos más áridos del mundo, con apenas 10 mm de lluvia al año. Su agua proviene principalmente de los ríos Chillón, Rímac y Lurín, que nacen en los Andes. Los modelos climáticos proyectan que para 2050 las lluvias y el caudal de estos ríos disminuirán, mientras que la demanda de agua seguirá creciendo. Se identificaron cuatro escenarios futuros posibles para 2040, que van desde una crisis total por mala gobernanza hasta una situación resiliente gracias a una buena gestión coordinada. La simulación mostró que sin acción, la demanda superará pronto a la disponibilidad. Como resultado concreto, los actores clave firmaron el Plan de Acción "Lima 2040", con 12 medidas específicas para mejorar el uso, reuso y gestión del agua en la ciudad.</w:t>
      </w:r>
    </w:p>
    <w:p/>
    <w:p>
      <w:pPr/>
      <w:r>
        <w:rPr>
          <w:rStyle w:val="rStyle"/>
        </w:rPr>
        <w:t xml:space="preserve">Metodología y datos</w:t>
      </w:r>
    </w:p>
    <w:p>
      <w:pPr/>
      <w:r>
        <w:rPr/>
        <w:t xml:space="preserve">Se usó el modelo hidrológico HBV para proyectar caudales de los ríos hasta 2050 bajo distintos escenarios climáticos del IPCC. Paralelamente, se construyeron escenarios futuros de gobernanza y sociedad usando el método de Análisis de Balance de Impactos Cruzados (CIB).
Se desarrolló un simulador propio ("LiWatool") para evaluar combinaciones de medidas sobre el sistema de agua y saneamiento. Todo el proceso involucró activamente a instituciones públicas, privadas y de la sociedad civil de Lima a través de cinco talleres participativos (Mesas Redondas).</w:t>
      </w:r>
    </w:p>
    <w:p/>
    <w:p>
      <w:pPr/>
      <w:r>
        <w:rPr>
          <w:rStyle w:val="rStyle"/>
        </w:rPr>
        <w:t xml:space="preserve">Limitaciones de la investigación</w:t>
      </w:r>
    </w:p>
    <w:p>
      <w:pPr/>
      <w:r>
        <w:rPr/>
        <w:t xml:space="preserve">- La información sobre aguas subterráneas es insuficiente, lo que obligó a usar supuestos simplificados.
- Los modelos climáticos presentan incertidumbre considerable. 
- El simulador representa el sistema de forma global, sin detallar componentes individuales como tuberías o distritos específicos.</w:t>
      </w:r>
    </w:p>
    <w:p/>
    <w:p>
      <w:pPr/>
      <w:r>
        <w:rPr>
          <w:rStyle w:val="rStyle"/>
        </w:rPr>
        <w:t xml:space="preserve">Recomendaciones</w:t>
      </w:r>
    </w:p>
    <w:p>
      <w:pPr/>
      <w:r>
        <w:rPr/>
        <w:t xml:space="preserve">Es necesario ampliar la red de monitoreo climático e hidrológico en los Andes. Se recomienda implementar las medidas del Plan Lima 2040: reducir pérdidas en la red, reutilizar aguas residuales tratadas, mejorar la eficiencia del riego agrícola y aplicar diseño urbano sensible al agua.
La metodología puede replicarse en otras ciudades con escasez hídrica.</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Área metropolitana de Lima y Callao, Cuenca del río Chillón, Cuenca del río Rímac, Cuenca del río Lurín</w:t>
      </w:r>
    </w:p>
    <w:p/>
    <w:p>
      <w:pPr/>
      <w:r>
        <w:rPr>
          <w:rStyle w:val="rStyle"/>
        </w:rPr>
        <w:t xml:space="preserve">Palabras clave:</w:t>
      </w:r>
    </w:p>
    <w:p>
      <w:pPr/>
      <w:r>
        <w:rPr/>
        <w:t xml:space="preserve">Gestión del agua, Megaciudad, Lima, Cambio climático, Escenarios futuros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hydrol.2018.03.04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2026-11-08T01:16:27-05:00</dcterms:created>
  <dcterms:modified xsi:type="dcterms:W3CDTF">2026-11-08T01:16:27-05:00</dcterms:modified>
</cp:coreProperties>
</file>

<file path=docProps/custom.xml><?xml version="1.0" encoding="utf-8"?>
<Properties xmlns="http://schemas.openxmlformats.org/officeDocument/2006/custom-properties" xmlns:vt="http://schemas.openxmlformats.org/officeDocument/2006/docPropsVTypes"/>
</file>