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The very strong coastal El Niño in 1925 in the far-eastern Pacific</w:t>
      </w:r>
    </w:p>
    <w:p>
      <w:hyperlink r:id="rId7" w:history="1">
        <w:r>
          <w:rPr>
            <w:color w:val="1d4ed8"/>
            <w:u w:val="single"/>
          </w:rPr>
          <w:t xml:space="preserve">https://doi.org/10.1007/s00382-017-3702-1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Takahashi Guevara Ken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Durante el evento El Niño costero de 1925, el 10 de marzo se presentó una precipitación de 12 mm (la segunda mayor registrada) acumulada en nueve horas (1:30-10:30 am) en el Observatorio Unanue (donde actualmente es el Palacio de Justicia en Lima).
Según El Comercio, esta lluvia se presentó como “un terrible aguacero, en forma violenta e inusitada”, con un ruido como “el resoplido de un gran fuelle”.
El 10 de marzo no fue particularmente cálido pero tuvo la máxima humedad relativa (86%) del evento (enero-abril 1925) y casi mínima velocidad del viento (≤ 2 m/s), así como humedad específica de aproximadamente 16 g/kg (lo normal es 13-14 g/kg), indicando un rol importante del flujo de humedad atmosférica del norte.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Información recopilada de El Comercio, incluyendo los registros del Observatorio Unanue.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Datos puntuales (solo una estación) y falta de datos de circulación atmosférica.
Dificultad para generalizar las causas con solo un evento.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Salud,  Transporte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Lima,  Ciudad de Lima,  Lima metropolitana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El Niño costero, lluvia intensa, Lima, 1925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00382-017-3702-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2025-12-18T09:11:13-05:00</dcterms:created>
  <dcterms:modified xsi:type="dcterms:W3CDTF">2025-12-18T09:11:13-05:00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