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droughts of 1997 and 2005 in Amazonia: floodplain hydrology and its potential ecological and human impacts</w:t>
      </w:r>
    </w:p>
    <w:p>
      <w:hyperlink r:id="rId7" w:history="1">
        <w:r>
          <w:rPr>
            <w:color w:val="1d4ed8"/>
            <w:u w:val="single"/>
          </w:rPr>
          <w:t xml:space="preserve">https://doi.org/10.1007/s10584-012-0508-3</w:t>
        </w:r>
      </w:hyperlink>
    </w:p>
    <w:p/>
    <w:p/>
    <w:p>
      <w:pPr/>
      <w:r>
        <w:rPr>
          <w:rStyle w:val="rStyle"/>
        </w:rPr>
        <w:t xml:space="preserve">Intérprete</w:t>
      </w:r>
    </w:p>
    <w:p>
      <w:pPr/>
      <w:r>
        <w:rPr/>
        <w:t xml:space="preserve">Armijos Cárdenas Elisa Natalia</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Este artículo muestra que la sequía del año 2005 fue una de las más severas que sufrió la Amazonia central, incluso mas que 1997. El estudio se basa en dos grandes lagos, donde la conexión con  el Amazonas es fuente de intercambio de nutrientes y crecimiento de especies. 
Los impactos fueron disminución del nivel del rio, falta de precipitaciones locales, y alta evaporación, lo que dio como resultado que los lagos disminuyeran en profundidad lo que produce aumento de temperatura, causando la falta de oxígeno para las especies y además la desconexión de los lagos con el río principal ocasionando muerte de especies sobre todo de peces. 
Además, si bien las épocas de estiaje son las mejores para la pesca, en épocas de sequia el transporte fluvial es difícil. La falta de precipitación produce pérdidas en la agricultura y ocasiona pérdidas a nivel de las comunidades, quienes ya tienen muy definidas sus actividades en función del régimen hidrológico.</w:t>
      </w:r>
    </w:p>
    <w:p/>
    <w:p>
      <w:pPr/>
      <w:r>
        <w:rPr>
          <w:rStyle w:val="rStyle"/>
        </w:rPr>
        <w:t xml:space="preserve">Metodología y datos</w:t>
      </w:r>
    </w:p>
    <w:p>
      <w:pPr/>
      <w:r>
        <w:rPr/>
        <w:t xml:space="preserve">Se comparó dos años extremos 1997 y 2005, las cuales representan sequias extremas, la primera producto de la presencia de el fenómeno de El Niño y la segunda por las alteraciones en el Atlántico. Se utilizaron  datos de nivel del río y de los lagos de Mamirauá y Silves en el centro del Amazonas y del lago de Curuai localizado antes de la desembocadura al Atlántico. Se utilizaron datos de imagenes satelitales para poder determinar las áreas expuestas.</w:t>
      </w:r>
    </w:p>
    <w:p/>
    <w:p>
      <w:pPr/>
      <w:r>
        <w:rPr>
          <w:rStyle w:val="rStyle"/>
        </w:rPr>
        <w:t xml:space="preserve">Limitaciones de la investigación</w:t>
      </w:r>
    </w:p>
    <w:p>
      <w:pPr/>
      <w:r>
        <w:rPr/>
        <w:t xml:space="preserve">Es necesrio profundizar en los impactos en las comunidades, sabiendo que son muy diferentes en la región.</w:t>
      </w:r>
    </w:p>
    <w:p/>
    <w:p>
      <w:pPr/>
      <w:r>
        <w:rPr>
          <w:rStyle w:val="rStyle"/>
        </w:rPr>
        <w:t xml:space="preserve">Recomendaciones</w:t>
      </w:r>
    </w:p>
    <w:p>
      <w:pPr/>
      <w:r>
        <w:rPr/>
        <w:t xml:space="preserve">Se recomendaria realizar este estudio en otros lados en Perú y actualizar con las secas de 2010 y 2016</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Brasil</w:t>
      </w:r>
    </w:p>
    <w:p/>
    <w:p>
      <w:pPr/>
      <w:r>
        <w:rPr>
          <w:rStyle w:val="rStyle"/>
        </w:rPr>
        <w:t xml:space="preserve">Palabras clave:</w:t>
      </w:r>
    </w:p>
    <w:p>
      <w:pPr/>
      <w:r>
        <w:rPr/>
        <w:t xml:space="preserve">sequia,  Amazonia,  Impactos en la pesca  , lagos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84-012-0508-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2025-12-15T14:21:35-05:00</dcterms:created>
  <dcterms:modified xsi:type="dcterms:W3CDTF">2025-12-15T14:21:35-05:00</dcterms:modified>
</cp:coreProperties>
</file>

<file path=docProps/custom.xml><?xml version="1.0" encoding="utf-8"?>
<Properties xmlns="http://schemas.openxmlformats.org/officeDocument/2006/custom-properties" xmlns:vt="http://schemas.openxmlformats.org/officeDocument/2006/docPropsVTypes"/>
</file>