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Brazil&amp;amp;#039;s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TINEO TINEO CARLOS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Brasil es uno de los países más megadiversos, alberga aproximadamente el 50% de las áreas protegidas (AP) en su región amazónica. Estas AP desempeñan un papel fundamental en la conservación de la biodiversidad y en la mitigación del CO2, gracias a su capacidad de absorción. Sin embargo, estas áreas enfrentan una creciente vulnerabilidad debido a la deforestación que está en aumento y a las emisiones atmosféricas. Para abordar este problema, se evaluó el grado de vulnerabilidad de 993 AP terrestres y costero marinas, considerando variables como el cambio climático, la integridad de la vegetación, la conectividad y el tamaño. Esto permitió determinar el riesgo, la resiliencia y la vulnerabilidad de estas AP, identificándose que el 17% se considera altamente vulnerable al cambio climático con el 93% de estas AP ubicadas en el bioma amazónico.</w:t>
      </w:r>
    </w:p>
    <w:p/>
    <w:p>
      <w:pPr/>
      <w:r>
        <w:rPr>
          <w:rStyle w:val="rStyle"/>
        </w:rPr>
        <w:t xml:space="preserve">Metodología y datos</w:t>
      </w:r>
    </w:p>
    <w:p>
      <w:pPr/>
      <w:r>
        <w:rPr/>
        <w:t xml:space="preserve">En combinación de indicadores de riesgo de cambio climático con indicadores de la resiliencia de AP se calculó el nivel de vulnerabilidad de las áreas protegidas y se separó según su clasificación, considerando datos como el tamaño y la integridad de la vegetación. El nombre, clasificación, la ubicación de las AP se tomaron de la base datos del ministerio del ambiente de Brasil, así como de la Fundación Nacional del Indio. El análisis se centró en AP &gt;50 km2, se midió la peligrosidad con el Índice Regional climático (RCCI) teniendo en cuenta variables como temperatura y precipitación. La distribución espacial respecto al RCCI y sus proyecciones climáticas se superpuso en un mapa. Así mismo se calculó el estado de resiliencia de cada una de las AP que cumplen el criterio de análisis con la media aritmética de sus indicadores.</w:t>
      </w:r>
    </w:p>
    <w:p/>
    <w:p>
      <w:pPr/>
      <w:r>
        <w:rPr>
          <w:rStyle w:val="rStyle"/>
        </w:rPr>
        <w:t xml:space="preserve">Limitaciones de la investigación</w:t>
      </w:r>
    </w:p>
    <w:p>
      <w:pPr/>
      <w:r>
        <w:rPr/>
        <w:t xml:space="preserve">El análisis de la investigación estableció que no se considerarían las áreas protegidas que fueran menores a 50 km2, lo que implica que la metodología podría producir resultados distintos y generar un sesgo en cuanto a la vulnerabilidad global de estas áreas protegidas.</w:t>
      </w:r>
    </w:p>
    <w:p/>
    <w:p>
      <w:pPr/>
      <w:r>
        <w:rPr>
          <w:rStyle w:val="rStyle"/>
        </w:rPr>
        <w:t xml:space="preserve">Recomendaciones</w:t>
      </w:r>
    </w:p>
    <w:p>
      <w:pPr/>
      <w:r>
        <w:rPr/>
        <w:t xml:space="preserve">Las áreas protegidas (AP) en la Amazonia representan un importante entorno de estudio para examinar cómo el cambio climático afecta la biodiversidad y los servicios ecosistémicos en un ecosistema resiliente. Por lo tanto, se sugiere que este enfoque de investigación se replique en la Amazonia peruana, empleando técnicas innovadoras en teledetección y centrándose en los biomas particulares de la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Índice de Cambio Climático Regional (RCCI), Resiliencia ,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2026-04-02T08:00:12-05:00</dcterms:created>
  <dcterms:modified xsi:type="dcterms:W3CDTF">2026-04-02T08:00:12-05:00</dcterms:modified>
</cp:coreProperties>
</file>

<file path=docProps/custom.xml><?xml version="1.0" encoding="utf-8"?>
<Properties xmlns="http://schemas.openxmlformats.org/officeDocument/2006/custom-properties" xmlns:vt="http://schemas.openxmlformats.org/officeDocument/2006/docPropsVTypes"/>
</file>