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Glacial melt content of water use in the tropical Andes</w:t>
      </w:r>
    </w:p>
    <w:p>
      <w:hyperlink r:id="rId7" w:history="1">
        <w:r>
          <w:rPr>
            <w:color w:val="1d4ed8"/>
            <w:u w:val="single"/>
          </w:rPr>
          <w:t xml:space="preserve">https://doi.org/10.1088/1748-9326/aa926c</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
      </w:r>
    </w:p>
    <w:p/>
    <w:p>
      <w:pPr/>
      <w:r>
        <w:rPr>
          <w:rStyle w:val="rStyle"/>
        </w:rPr>
        <w:t xml:space="preserve">Resultados y conclusiones</w:t>
      </w:r>
    </w:p>
    <w:p>
      <w:pPr/>
      <w:r>
        <w:rPr/>
        <w:t xml:space="preserve">El agua proveniente de los glaciares puede representar hasta un 75% del caudal anual en periodos de sequía en los ríos Santa (Ancash) y Vilcanota-Urubamba (Cusco). En particular, las poblaciones rurales y cercanas a los glaciares son las que más dependen de este recurso y por lo tanto los más vulnerables frente al retroceso glaciar.
En un año con lluvias y temperatura promedio, la contribución glaciar a los ríos puede representar hasta un 25% del caudal total. Pero este valor aumenta a medida que las mediciones se hacen más cerca de los glaciares. En la región Cusco (Ancash) por ejemplo, en la central hidroeléctrica Macchu Picchu (Cañón del Pato) durante un año promedio la contribución glaciar es hasta el 4% (10%) del caudal total. Pero durante un año con bajas precipitaciones, la contribución glaciar aumenta hasta el 40% (65%) del caudal total.
En cuanto a producción agrícola, el valle del Vilcanota-Urubamba (proyectos Chavimochic y Chinecas) puede depender de hasta un 60% (40%) de la contribución glaciar durante un periodo con precipitationes bajas.
Frente al retroceso glaciar y la importancia que tienen los glaciares en la disponibilidad hídrica en zonas de montaña, es importante implementar medidas que incrementen la disponibilidad hídrica a través de infraestructura gris (reservorios), medidas basadas en la naturaleza (qochas), y gestión de la demanda de agua (reducir la demanda).</w:t>
      </w:r>
    </w:p>
    <w:p/>
    <w:p>
      <w:pPr/>
      <w:r>
        <w:rPr>
          <w:rStyle w:val="rStyle"/>
        </w:rPr>
        <w:t xml:space="preserve">Metodología y datos</w:t>
      </w:r>
    </w:p>
    <w:p>
      <w:pPr/>
      <w:r>
        <w:rPr/>
        <w:t xml:space="preserve">Para estimar la contribución glaciar hacia los ríos, los autores hacen uso de dos modelos: uno hidrológico y otro que simule el derretimiento glaciar a una resolución de 100 m. El modelamiento se llevó a cabo en el periodo 1970 - 2010 en Perú, Ecuador, Bolivia, y Colombia.
Los datos de precipitación se obtuvieron de una combinación de estaciones meteorológicas y satelitales (TRMM 2A25). Los datos de temperatura se obtuvieron del WorldClim. La evapotranspiración se calculó con el método de FAO Hargraves.
Para simular el derretimiento glaciar se usó el modelo publicado por Kaser (2010) (https://www.pnas.org/doi/10.1073/pnas.1008162107). Este modelo hace un balance de masa entre la acumulación y la ablación que ocurren a lo largo del año en los glaciares.
WorldClim: https://www.worldclim.org/</w:t>
      </w:r>
    </w:p>
    <w:p/>
    <w:p>
      <w:pPr/>
      <w:r>
        <w:rPr>
          <w:rStyle w:val="rStyle"/>
        </w:rPr>
        <w:t xml:space="preserve">Limitaciones de la investigación</w:t>
      </w:r>
    </w:p>
    <w:p>
      <w:pPr/>
      <w:r>
        <w:rPr/>
        <w:t xml:space="preserve">El modelamiento se lleva a cabo en zonas de montaña en los que hay limitada disponibilidad de estaciones que miden los caudales. Como resultado, la calibración y validación de los modelos (hacer que el modelo simule los caudales lo más parecido posible a la realidad) es un reto. Adicionalmente, casi no hay estaciones de caudales cerca de los glaciares, por lo tanto el modelo glaciar hace las simulaciones de manera indirecta.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Cusco,  Ancash,  río Santa,  río Vilcanota-Urubamba,  Cordillera Blanca,  Cordillera Vilcanota-urubamba</w:t>
      </w:r>
    </w:p>
    <w:p/>
    <w:p>
      <w:pPr/>
      <w:r>
        <w:rPr>
          <w:rStyle w:val="rStyle"/>
        </w:rPr>
        <w:t xml:space="preserve">Palabras clave:</w:t>
      </w:r>
    </w:p>
    <w:p>
      <w:pPr/>
      <w:r>
        <w:rPr/>
        <w:t xml:space="preserve">contribución glaciar, disponibilidad hídrica, retroceso glaciar, Cordillera Vilcanota, Cordillera Blanca, Cusco, Huaraz, río Vilcanota,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a926c"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2025-12-18T17:49:43-05:00</dcterms:created>
  <dcterms:modified xsi:type="dcterms:W3CDTF">2025-12-18T17:49:43-05:00</dcterms:modified>
</cp:coreProperties>
</file>

<file path=docProps/custom.xml><?xml version="1.0" encoding="utf-8"?>
<Properties xmlns="http://schemas.openxmlformats.org/officeDocument/2006/custom-properties" xmlns:vt="http://schemas.openxmlformats.org/officeDocument/2006/docPropsVTypes"/>
</file>