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complex Andes region needs improved efforts to face climate extremes</w:t>
      </w:r>
    </w:p>
    <w:p>
      <w:hyperlink r:id="rId7" w:history="1">
        <w:r>
          <w:rPr>
            <w:color w:val="1d4ed8"/>
            <w:u w:val="single"/>
          </w:rPr>
          <w:t xml:space="preserve">https://doi.org/10.1525/elementa.2022.00092</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Wongchuig Correa Sly</w:t>
      </w:r>
    </w:p>
    <w:p/>
    <w:p>
      <w:pPr/>
      <w:r>
        <w:rPr>
          <w:rStyle w:val="rStyle"/>
        </w:rPr>
        <w:t xml:space="preserve">Resultados y conclusiones</w:t>
      </w:r>
    </w:p>
    <w:p>
      <w:pPr/>
      <w:r>
        <w:rPr/>
        <w:t xml:space="preserve">La Cordillera de los Andes presenta preguntas únicas ante el cambio climático y los eventos extremos, sin respuestas claras dadas sus complejas características físicas y necesidades socioeconómicas heterogéneas. Por ejemplo, Perú cuenta con alrededor de 10 millones de habitantes entre los 400 y 3500 m s. n. m. (~30% de la población total) y la energía hidroeléctrica como la principal fuente de generación de energía eléctrica (~55% del total producido en 2019), por lo que es muy vulnerable a los cambios en la disponibilidad de los recursos hídricos. Entre los principales problemas regionales para enfrentar el cambio climático se encuentran la limitada representación de los modelos al reproducir la dinámica atmosférica en los Andes, los vacíos de conocimiento en la química atmosférica local y la baja capacidad adaptativa ante eventos extremos debido a la falta de información climática. Asociado a las emisiones de carbono, se proyecta que ningún país andino cumpliría con sus compromisos de reducción para 2030. Estos problemas se agravan ante las necesidades sociales insatisfechas, inequidad y panorama político inestable.
Para incrementar la resiliencia de las comunidades andinas, es urgente coordinar acciones diplomáticas que aseguren los fondos para la investigación climática, la transición energética y las mediciones coordinadas de variables climáticas en superficie, radar y altitud (radiosondas), con el fin de mejorar la comprensión de la incidencia simultánea de los eventos extremos (eventos climáticos compuestos) y la calidad del aire ante las medidas de mitigación, así como implementar herramientas regionales de análisis y reducción de escala del clima, sin dejar de lado el análisis social subyacente a las realidades locales.</w:t>
      </w:r>
    </w:p>
    <w:p/>
    <w:p>
      <w:pPr/>
      <w:r>
        <w:rPr>
          <w:rStyle w:val="rStyle"/>
        </w:rPr>
        <w:t xml:space="preserve">Metodología y datos</w:t>
      </w:r>
    </w:p>
    <w:p>
      <w:pPr/>
      <w:r>
        <w:rPr/>
        <w:t xml:space="preserve">El artículo recopila información científica de los últimos años relacionados a los principales cambios y retos ante el cambio climático en los países andinos: Argentina, Bolivia, Chile, Colombia, Ecuador, Perú y Venezuela.</w:t>
      </w:r>
    </w:p>
    <w:p/>
    <w:p>
      <w:pPr/>
      <w:r>
        <w:rPr>
          <w:rStyle w:val="rStyle"/>
        </w:rPr>
        <w:t xml:space="preserve">Limitaciones de la investigación</w:t>
      </w:r>
    </w:p>
    <w:p>
      <w:pPr/>
      <w:r>
        <w:rPr/>
        <w:t xml:space="preserve">No se identifican limitaciones en el contenido; los mensajes están bien referenciados con sus fuentes originales. Sin embargo, en ciertos casos, es escaso en mostrar las pruebas que los sustenten (figuras o tablas).</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Energía,  Procesos industriales y usos de productos,  Agricultura</w:t>
      </w:r>
    </w:p>
    <w:p/>
    <w:p>
      <w:pPr/>
      <w:r>
        <w:rPr>
          <w:rStyle w:val="rStyle"/>
        </w:rPr>
        <w:t xml:space="preserve">Escala:</w:t>
      </w:r>
    </w:p>
    <w:p>
      <w:pPr/>
      <w:r>
        <w:rPr/>
        <w:t xml:space="preserve">Regional </w:t>
      </w:r>
    </w:p>
    <w:p/>
    <w:p>
      <w:pPr/>
      <w:r>
        <w:rPr>
          <w:rStyle w:val="rStyle"/>
        </w:rPr>
        <w:t xml:space="preserve">Ámbito geográfico:</w:t>
      </w:r>
    </w:p>
    <w:p>
      <w:pPr/>
      <w:r>
        <w:rPr/>
        <w:t xml:space="preserve">Andes, Perú</w:t>
      </w:r>
    </w:p>
    <w:p/>
    <w:p>
      <w:pPr/>
      <w:r>
        <w:rPr>
          <w:rStyle w:val="rStyle"/>
        </w:rPr>
        <w:t xml:space="preserve">Palabras clave:</w:t>
      </w:r>
    </w:p>
    <w:p>
      <w:pPr/>
      <w:r>
        <w:rPr/>
        <w:t xml:space="preserve">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525/elementa.2022.0009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2026-09-22T04:16:45-05:00</dcterms:created>
  <dcterms:modified xsi:type="dcterms:W3CDTF">2026-09-22T04:16:45-05:00</dcterms:modified>
</cp:coreProperties>
</file>

<file path=docProps/custom.xml><?xml version="1.0" encoding="utf-8"?>
<Properties xmlns="http://schemas.openxmlformats.org/officeDocument/2006/custom-properties" xmlns:vt="http://schemas.openxmlformats.org/officeDocument/2006/docPropsVTypes"/>
</file>