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Alejandria Milagros</w:t>
      </w:r>
    </w:p>
    <w:p/>
    <w:p>
      <w:pPr/>
      <w:r>
        <w:rPr>
          <w:rStyle w:val="rStyle"/>
        </w:rPr>
        <w:t xml:space="preserve">Revisor(a)</w:t>
      </w:r>
    </w:p>
    <w:p>
      <w:pPr/>
      <w:r>
        <w:rPr/>
        <w:t xml:space="preserve">Moya Aldo</w:t>
      </w:r>
    </w:p>
    <w:p/>
    <w:p>
      <w:pPr/>
      <w:r>
        <w:rPr>
          <w:rStyle w:val="rStyle"/>
        </w:rPr>
        <w:t xml:space="preserve">Resultados y conclusiones</w:t>
      </w:r>
    </w:p>
    <w:p>
      <w:pPr/>
      <w:r>
        <w:rPr/>
        <w:t xml:space="preserve">Las observaciones se diferencias más en las partes noroeste y sur de América del Sur la mayoría de las características observadas de la precipitación se capturan razonablemente bien en la media del conjunto GCM(Modelos Climáticos  Globales)particularmente de abril a septiembre . En donde los Andes juegan un papel importante en el mantenimiento del chorro de bajo nivel de América del Sur (SALLJ) en el este, que es un mecanismo importante para transportar aire cálido y húmedo de los trópicos a los subtrópicos, por lo que los países cerca estas zonas resultan con mayor índice de precipitaciones. En general, la media del conjunto GCM para las subregiones del sur del área de estudio muestran una buena concordancia con las observaciones. Sin embargo, vale la pena resaltar que las magnitudes simuladas sobre estas subregiones están sobreestimadas durante el período húmedo, mientras que subestimadas durante el período seco. La dispersión con la que se evalúa a través de los GCM también es alta durante la estación húmeda. 
Las temperaturas anuales más cálidas ocurren sobre el cinturón ecuatorial (hasta 30 °C) mientras que la zona más austral de Chile experimenta las temperaturas anuales más frías (por debajo de 8 °C) con las variaciones más débiles sobre la faja límite del ecuatorial y Amazonia , y las variaciones más fuertes sobre la región  entre la Pampa y la Patagonia.
En el ciclo anual de precipitaciones se muestra una heterogeneidad en la escala regional y temporal. En las subregiones nororiente (NES), sur amazónico (SAM) y sureste (SES), los meses de octubre a abril presentan la mayor contribución al total anual, mientras que los meses de mayo a septiembre se obtienen menores contribuciones.
En comparación con las PDF (densidad de probabilidad) de precipitación, las observaciones de temperatura tienen un acuerdo relativamente mejor en términos de su distribución mensual con excepciones en la zona suroeste (SWS), donde la temperatura en los meses más fríos tiende a ser más cálida en CRU en comparación con otras observaciones.
 Los patrones de cambio son consistentes tanto en la precipitación de la estación seco como de la estación húmeda, sin considerar la fuerte reducción de estos parámetros dentro del cinturón tropical en la época seca. Teniendo en cuenta que n cuenta que el cambio de precipitación futura solo comienza a ser mayor que la variabilidad de referencia
En el caso de las temperaturas mensuales, casi todos los meses y puntos de una zona evaluada muestran un cambio positivo. Entonces resulta importante del uso de múltiples productos observacionales para estudios climáticos donde se tienes factores principales: el escenario de forzamiento del clima futuro, la estructura del modelo y la variabilidad interna del sistema climático, contribuyen al clima que puede darse en el futuro. Sin embargo, los resultados indican que un estado climático significativamente distinto en términos de temperatura puede evitarse en las próximas décadas incluso después de limitar las emisiones de gases de efecto invernadero, ya que los aumentos de temperatura elevadas. Finalmente, también indican un aumento progresivo en la precipitación y el cambio de temperatura con la fuerza del escenario futuro, lo que sugiere una escala simple en los patrones de cambio proyectados que requiere una investigación más detallada en estudios futuros.</w:t>
      </w:r>
    </w:p>
    <w:p/>
    <w:p>
      <w:pPr/>
      <w:r>
        <w:rPr>
          <w:rStyle w:val="rStyle"/>
        </w:rPr>
        <w:t xml:space="preserve">Metodología y datos</w:t>
      </w:r>
    </w:p>
    <w:p>
      <w:pPr/>
      <w:r>
        <w:rPr/>
        <w:t xml:space="preserve">Para la comparación de las simulaciones del modelo con las observaciones anuales y semestrales, obtuvimos datos mensuales de precipitación y temperatura obtenidos de múltiples fuentes en los que abarca 38 modelos de CMIP6 (Proyecto de Comparación de Modelos Acoplados) del continente dividido en siete subregiones dentro de América del sur.
Se tiene tres periodos de tiempo para la evaluación en dos intervalos de tiempo (2040–2059 y 2080–2099) en relación con el período de referencia (1995–2014). Luego se analiza los datos observados y los datos del modelo climático para modelos futuros en donde se evalúa en función de estadística como la densidad de probabilidad (PDF) y la desviación estándar por cada subregión y se evaluaron utilizando gráficos de dispersión de precipitación versus temperatura promediados regionalmente.</w:t>
      </w:r>
    </w:p>
    <w:p/>
    <w:p>
      <w:pPr/>
      <w:r>
        <w:rPr>
          <w:rStyle w:val="rStyle"/>
        </w:rPr>
        <w:t xml:space="preserve">Limitaciones de la investigación</w:t>
      </w:r>
    </w:p>
    <w:p>
      <w:pPr/>
      <w:r>
        <w:rPr/>
        <w:t xml:space="preserve">-En América del sur, en los andes del Perú se tiene más dificultar para poder aplicar estos modelos climáticos globales ya que , como región mantiene muchos factores que analizar en un mismo espacio.
-Si bien el conjunto GCM(Modelos Climáticos Globales)  mayormente captura la distribución espacial de características de precipitación  de manera anual , mantiene dificultades en el registro de datos de  las amplitudes de precipitación  y temperatura sobre los Andes debido a la falta de estaciones terrestres en las regiones montañosas de este tipo de modelo climático.
-Sigue existiendo una notable diferencia entre las observaciones en todo el continente y solo América del Sur por la precisión en sus observaciones, por lo que se sugiere mejorar las redes de observación como la importancia del uso de múltiples productos observacionales para estudios climáticos.
-El tiempo de evaluación  no cumple con el tiempo mínimo (30) para un pronóstico basado en un modelo climático.</w:t>
      </w:r>
    </w:p>
    <w:p/>
    <w:p>
      <w:pPr/>
      <w:r>
        <w:rPr>
          <w:rStyle w:val="rStyle"/>
        </w:rPr>
        <w:t xml:space="preserve">Recomendaciones</w:t>
      </w:r>
    </w:p>
    <w:p>
      <w:pPr/>
      <w:r>
        <w:rPr/>
        <w:t xml:space="preserve"/>
      </w:r>
    </w:p>
    <w:p/>
    <w:p>
      <w:pPr/>
      <w:r>
        <w:rPr>
          <w:rStyle w:val="rStyle"/>
        </w:rPr>
        <w:t xml:space="preserve">Adaptación:</w:t>
      </w:r>
    </w:p>
    <w:p>
      <w:pPr/>
      <w:r>
        <w:rPr/>
        <w:t xml:space="preserve">Agua,  Salud</w:t>
      </w:r>
    </w:p>
    <w:p/>
    <w:p>
      <w:pPr/>
      <w:r>
        <w:rPr>
          <w:rStyle w:val="rStyle"/>
        </w:rPr>
        <w:t xml:space="preserve">Mitigación:</w:t>
      </w:r>
    </w:p>
    <w:p>
      <w:pPr/>
      <w:r>
        <w:rPr/>
        <w:t xml:space="preserve">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Climatico, Modelos Climáticos Globales, América del Sur, CMIP6</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2026-07-22T21:51:24-05:00</dcterms:created>
  <dcterms:modified xsi:type="dcterms:W3CDTF">2026-07-22T21:51:24-05:00</dcterms:modified>
</cp:coreProperties>
</file>

<file path=docProps/custom.xml><?xml version="1.0" encoding="utf-8"?>
<Properties xmlns="http://schemas.openxmlformats.org/officeDocument/2006/custom-properties" xmlns:vt="http://schemas.openxmlformats.org/officeDocument/2006/docPropsVTypes"/>
</file>