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Gonsalez Vasquez Amador Jorge</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El aumento de temperatura provoca una importante disminución del número de días al año con temperaturas bajo cero. especialmente en elevaciones entre 3.000 y 4.000 m. y 5.000 m. El número de días con temperaturas superiores  25 °C en zonas entre 1.500 y 3.500 m de altitud  Por el contrario, las áreas afectadas por los proyectos de irrigación están experimentando un menor días con temperatura superior a 25ºC. 
El efecto del aumento de temperatura sobre los glaciares fue evaluado mediante el mapeo del cambio en el área con temperatura media anual por debajo de 0 °C entre las décadas de 1988-1997 y 2008-2017. 
Áreas con promedio anual con temperaturas por debajo de 0 °C se redujeron en un 73,2%, con Pequeñas áreas desapareciendo y áreas contiguas más grandes. 
El cambio climático pone a prueba la capacidad de los agricultores y las partes interesadas para gestionar los recursos ambientales, especialmente en esta región donde predominan las pequeñas granjas familiares, pero dependen en gran medida de grandes instituciones gubernamentales de su agua. 
Los resultados de este trabajo pueden ayudar  Los actores regionales comprenden y se adaptan a las nuevas realidad climática.</w:t>
      </w:r>
    </w:p>
    <w:p/>
    <w:p>
      <w:pPr/>
      <w:r>
        <w:rPr>
          <w:rStyle w:val="rStyle"/>
        </w:rPr>
        <w:t xml:space="preserve">Metodología y datos</w:t>
      </w:r>
    </w:p>
    <w:p>
      <w:pPr/>
      <w:r>
        <w:rPr/>
        <w:t xml:space="preserve">Los datos de precipitación diaria (Prec) y temperatura diaria máxima (Tmax) y mínima (Tmin) del aire utilizados en este estudio provienen del Servicio Nacional de Meteorología e Hidrología del Perú (SENAMHI) , del Resumen Global del Día (GSOD) y de la Administración Nacional Oceánica y Atmosférica (NOAA). 
Se exploraron los cambios en las variables climáticas con una resolución de 1 km utizando (ACM-YMD).El ACM es un conjunto de datos climáticos de alta resolución, temporal, espacialmente homogéneo; Utiliza splines de placa delgada (TPS) para las interpolaciones de residuos. Este método reduce el sesgo hacia la precipitación regional causado por la falta de estaciones meteorológicas a mayores altitudes una prueba de tendencia de Mann-Kendall para 10 variables climáticas . Para este trabajo se consideró como inicio del año el 1 de junio y como final el 31 de mayo, de manera que el año de análisis corresponda al inicio de la época seca. La prueba de Mann-Kendall es Se utiliza ampliamente en el análisis de tendencias de datos de series temporales, especialmente en datos hidrológicos y climáticos . El estimador de pendiente de Theil-Sen para estimar el promedio Tasa de cambio de los datos a lo largo del tiempo</w:t>
      </w:r>
    </w:p>
    <w:p/>
    <w:p>
      <w:pPr/>
      <w:r>
        <w:rPr>
          <w:rStyle w:val="rStyle"/>
        </w:rPr>
        <w:t xml:space="preserve">Limitaciones de la investigación</w:t>
      </w:r>
    </w:p>
    <w:p>
      <w:pPr/>
      <w:r>
        <w:rPr/>
        <w:t xml:space="preserve">Si bien los glaciares no fueron representados específicamente en este análisis, el impacto del aumento de temperatura se estimó evaluando el cambio en la isoterma de 0 °C, que es la línea de elevación constante con una temperatura anual promedio de 0 °C, que tiene una correlación cercana con la altitud de la línea de equilibrio ._x000B_ELA representa el punto de transición en un glaciar entre las elevaciones superiores que tienen un balance de masa anual positivo y las elevaciones inferiores con un balance de masa negativo. La incerteza es de 1 km</w:t>
      </w:r>
    </w:p>
    <w:p/>
    <w:p>
      <w:pPr/>
      <w:r>
        <w:rPr>
          <w:rStyle w:val="rStyle"/>
        </w:rPr>
        <w:t xml:space="preserve">Recomendaciones</w:t>
      </w:r>
    </w:p>
    <w:p>
      <w:pPr/>
      <w:r>
        <w:rPr/>
        <w:t xml:space="preserve">Se determinaron y analizaron los cambios en las variables climáticas para la región de Arequipa, Perú, para los años 1988–2017.
La estacionalidad de las precipitaciones ha ido aumentando, a medida que se está observando un aumento en la precipitación anual principalmente en la temporada de lluvias (diciembre-marzo).
También indican un cambio en el inicio y el final de la temporada de lluvias, lo que resulta en un inicio más tardío y precipitaciones más cortas. 
Las tendencias positivas de temperatura fueron dominantes en toda la región. En general, la Tmin está aumentando más que la Tmax, especialmente a mayores altitudes. 
Una excepción se encontró un aumento de temperatura en las estaciones influenciadas por proyectos de riego que experimentaron una gran expansión a lo largo de los años evaluados. En estas estaciones, la Tmax se vio más afectado por el efecto de enfriamiento del riego. que la Tmin.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o	Geografía ambiental,  Espacio Geográfico regional,  Mapas y cartografía,  Uso de estadísticas espaciales,  Modelos predictivos o de simulación,  Patrones y tendencias: Identificación de cambios a lo largo del tiempo y planificación territorial,  Gestión de recursos y la mitigación de riesgos.</w:t>
      </w:r>
    </w:p>
    <w:p/>
    <w:p>
      <w:pPr/>
      <w:r>
        <w:rPr>
          <w:rStyle w:val="rStyle"/>
        </w:rPr>
        <w:t xml:space="preserve">Palabras clave:</w:t>
      </w:r>
    </w:p>
    <w:p>
      <w:pPr/>
      <w:r>
        <w:rPr/>
        <w:t xml:space="preserve">,  clima de Arequipa,  análisis de tendencias climáticas,  climatología,  precipitación,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2026-06-10T20:59:38-05:00</dcterms:created>
  <dcterms:modified xsi:type="dcterms:W3CDTF">2026-06-10T20:59:38-05:00</dcterms:modified>
</cp:coreProperties>
</file>

<file path=docProps/custom.xml><?xml version="1.0" encoding="utf-8"?>
<Properties xmlns="http://schemas.openxmlformats.org/officeDocument/2006/custom-properties" xmlns:vt="http://schemas.openxmlformats.org/officeDocument/2006/docPropsVTypes"/>
</file>