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dynamics of an Antarctic krill resource hot spot in the Bransfield Strait, Antarctica</w:t>
      </w:r>
    </w:p>
    <w:p>
      <w:hyperlink r:id="rId7" w:history="1">
        <w:r>
          <w:rPr>
            <w:color w:val="1d4ed8"/>
            <w:u w:val="single"/>
          </w:rPr>
          <w:t xml:space="preserve">https://doi.org/10.1093/mcfafs/vtaf012</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investigación identifica un hot spot o foco perenne de Krill en el Estrecho de Bransfield que ocupa 2765 millas náuticas (nmi)^2 o 2,315,2 Km^2, el cual se localiza sobre la plataforma cerca a la Península Antártica. Según los autores, la biomasa identificada puede ser varias veces mayor a la estimada para todo el Estrecho de Bransfield durante los cruceros acústicos de verano. Además se muestra que la distribución de Krill se concentró en rangos de temperatura entre -1ºC y 1.5ºC, velocidades de corrientes menores a 0.05 m/s y capas de mezcla relativamente someras.</w:t>
      </w:r>
    </w:p>
    <w:p/>
    <w:p>
      <w:pPr/>
      <w:r>
        <w:rPr>
          <w:rStyle w:val="rStyle"/>
        </w:rPr>
        <w:t xml:space="preserve">Metodología y datos</w:t>
      </w:r>
    </w:p>
    <w:p>
      <w:pPr/>
      <w:r>
        <w:rPr/>
        <w:t xml:space="preserve">La investigación se base en la colección de datos acústicos recopilados por buques pesqueros de Krill durante las temperadas de pesca entre 2012/2013 y 2021/2022. Para identificar el hot spot o foco perenne de Krill se utiliza el método estadístico de BOOTSTRAP. Además, para corroborar las tendencias observadas en los datos acústicos se analizaron los datos de captura por unidad de esfuerzo.</w:t>
      </w:r>
    </w:p>
    <w:p/>
    <w:p>
      <w:pPr/>
      <w:r>
        <w:rPr>
          <w:rStyle w:val="rStyle"/>
        </w:rPr>
        <w:t xml:space="preserve">Limitaciones de la investigación</w:t>
      </w:r>
    </w:p>
    <w:p>
      <w:pPr/>
      <w:r>
        <w:rPr/>
        <w:t xml:space="preserve">Los datos oceanográficos para establecer la dinámica física de la región de estudio provienen de productos de reanálisis oceanografícos y no de mediciones simultáneas in situ, esto podría estar limitando la interpretación de los resultados ya que los datos de reanálisis prodrían presentar sesgos en la región de estudio. Adicionalmente, los datos acústicos son recolectados por la pesca comercial lo que podría implicar un muestreo no sistemático.</w:t>
      </w:r>
    </w:p>
    <w:p/>
    <w:p>
      <w:pPr/>
      <w:r>
        <w:rPr>
          <w:rStyle w:val="rStyle"/>
        </w:rPr>
        <w:t xml:space="preserve">Recomendaciones</w:t>
      </w:r>
    </w:p>
    <w:p>
      <w:pPr/>
      <w:r>
        <w:rPr/>
        <w:t xml:space="preserve">Sería importante revisar la información recopilada por los ANTAR (Campañas Científicas del Perú a la Antártida) a fin de complementar el presente estudio e investigar la dinámica del Krill bajo un muestreo sistemático. Además de validar los productos de reanálisis con datos in situ.</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Estrecho de Bransfield, Región Antártica</w:t>
      </w:r>
    </w:p>
    <w:p/>
    <w:p>
      <w:pPr/>
      <w:r>
        <w:rPr>
          <w:rStyle w:val="rStyle"/>
        </w:rPr>
        <w:t xml:space="preserve">Palabras clave:</w:t>
      </w:r>
    </w:p>
    <w:p>
      <w:pPr/>
      <w:r>
        <w:rPr/>
        <w:t xml:space="preserve">Krill antártico , biomasa, datos acústicos , hot spot , foco perenne, temperatura , velocidad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93/mcfafs/vtaf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