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acid lakes and associated rock exposure in glacial retreat zones in the Peruvian Andes using Landsat 8 imagery</w:t>
      </w:r>
    </w:p>
    <w:p>
      <w:hyperlink r:id="rId7" w:history="1">
        <w:r>
          <w:rPr>
            <w:color w:val="1d4ed8"/>
            <w:u w:val="single"/>
          </w:rPr>
          <w:t xml:space="preserve">https://doi.org/10.1007/s10661-025-14006-5</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demuestra que el retroceso glaciar está generando una mayor exposición de formaciones geológicas con alto contenido en sulfuros (formación Js-Chic), lo que a su vez está acidificando varias lagunas (pH &lt; 4). Los autores identificaron un umbral crítico: cuando la exposición de Js-Chic supera los 60 hectáreas cerca de un lago, hay una alta probabilidad de que este se vuelva ácido. Los investigadores desarrollaron una fórmula empírica (pHspectral) basada en imágenes de satélite (Landsat 8), capaz de estimar el nivel de acidez en los lagos. Detectaron que aproximadamente el 22.5% de los lagos analizados ya presentan condiciones altamente ácidas, lo cual representa una amenaza para la seguridad hídrica, especialmente en zonas como Huaraz, que depende de estos cuerpos de agua. Estos hallazgos son altamente relevantes para la gestión de agua en Ancash y para instituciones como la ANA o el INAIGEM. Muestran cómo el cambio climático está no solo reduciendo el agua disponible, sino también afectando su calidad.</w:t>
      </w:r>
    </w:p>
    <w:p/>
    <w:p>
      <w:pPr/>
      <w:r>
        <w:rPr>
          <w:rStyle w:val="rStyle"/>
        </w:rPr>
        <w:t xml:space="preserve">Metodología y datos</w:t>
      </w:r>
    </w:p>
    <w:p>
      <w:pPr/>
      <w:r>
        <w:rPr/>
        <w:t xml:space="preserve">El estudio combinó imágenes satelitales (Landsat 8 OLI) con datos de campo sobre pH recolectados por la ANA en 28 lagos. Usaron técnicas de teledetección como el Spectral Angle Mapper (SAM) para mapear las áreas expuestas de la formación Js-Chic. A través de análisis espectrales de las bandas 1, 2 y 3, desarrollaron un indicador para estimar el pH de los lagos. Complementaron el análisis con índices como el NDVI (vegetación) y NDSI (nieve) para evaluar los cambios ambientales a largo plazo (1986–2019). El uso de imágenes Landsat es accesible para instituciones nacionales. Esto permite una vigilancia periódica del agua sin depender únicamente de campañas de campo costosas o poco frecuentes.</w:t>
      </w:r>
    </w:p>
    <w:p/>
    <w:p>
      <w:pPr/>
      <w:r>
        <w:rPr>
          <w:rStyle w:val="rStyle"/>
        </w:rPr>
        <w:t xml:space="preserve">Limitaciones de la investigación</w:t>
      </w:r>
    </w:p>
    <w:p>
      <w:pPr/>
      <w:r>
        <w:rPr/>
        <w:t xml:space="preserve">El método espectral no es completamente preciso; algunas lagunas dieron resultados erróneos debido a variaciones en la geología local, sombras, o condiciones atmosféricas. Además, la fórmula empírica funciona mejor en la Cordillera Blanca, pero requiere validación adicional en otras regiones andinas. Otra limitación es que los datos de campo se tomaron solo en un año (2019), lo que restringe el análisis temporal profundo. Aunque prometedor, el método aún necesita fortalecerse para su uso en políticas públicas o sistemas de alerta temprana, y debería complementarse con monitoreo en terreno.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Ancash</w:t>
      </w:r>
    </w:p>
    <w:p/>
    <w:p>
      <w:pPr/>
      <w:r>
        <w:rPr>
          <w:rStyle w:val="rStyle"/>
        </w:rPr>
        <w:t xml:space="preserve">Palabras clave:</w:t>
      </w:r>
    </w:p>
    <w:p>
      <w:pPr/>
      <w:r>
        <w:rPr/>
        <w:t xml:space="preserve">drenaje ácido de roca,  glaciares, calidad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1-025-140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