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Earth’s sediment cycle during the Anthropocene</w:t>
      </w:r>
    </w:p>
    <w:p>
      <w:hyperlink r:id="rId7" w:history="1">
        <w:r>
          <w:rPr>
            <w:color w:val="1d4ed8"/>
            <w:u w:val="single"/>
          </w:rPr>
          <w:t xml:space="preserve">https://doi.org/10.1038/s43017-021-00253-w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ciclo del sedimento no es simplemente de interés académico, sino que se extiende al ámbito de las vulnerabilidades sociales y la gestión de riesgos. El sistema de sedimentos en 1950 era modelado por fuerzas naturales mientras que hoy en día está dominado por acciones humanas que controlan los paisajes, la hidrología y que influyen en el cambio climático. En la actualidad no existe un balance de sedimentos entre lo que se produce (erosión, agricultura, construcción, quemadas, minería etc) y lo que se captura sea por embalses, canteras, consumo de carbono y construcción. La producción de sedimentos ha aumentado en un 467 %, mientras que lo que se captura ha aumentado en un 2550% entre 1950 y 2010.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Recopilación de información de datos de campo y relaciones estadísticas para estimar la producción y la queda de sedimentos en las cuencas.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incertidumbres de los datos medidos en un serie larga en el tiempo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 Andes,  Amazonia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Antropoceno de la Tierra, producción y captura de sedimentos.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017-021-00253-w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2025-12-16T13:01:55-05:00</dcterms:created>
  <dcterms:modified xsi:type="dcterms:W3CDTF">2025-12-16T13:01:55-05:00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