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Pronounced loss of Amazon rainforest resilience since the early 2000s</w:t>
      </w:r>
    </w:p>
    <w:p>
      <w:hyperlink r:id="rId7" w:history="1">
        <w:r>
          <w:rPr>
            <w:color w:val="1d4ed8"/>
            <w:u w:val="single"/>
          </w:rPr>
          <w:t xml:space="preserve">https://doi.org/10.1038/s41558-022-01287-8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utilizaron indicadores robustos para el análisis de estabilidad de sistemas dinámicos con el fin de identificar cambios en la resiliencia del bosque amazónico durante los años 1991-2016. Los resultados indican que más del 75% del bosque amazónico ha estado perdiendo resiliencia desde el año 2003, con pérdidas más rápidas en zonas de menos lluvias y mayor presencia antrópica.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"Se usó data satelital de profundidad óptica de la vegetación, proveniente de productos mezclados de bandas microonda. Asimismo, se utilizó data de cobertura de suelo de MODIS y del conjunto grillado de precipitación de CHIRPS. Otros datasets complementarios incluyen NDVI del satélite AVHRR (NOAA) y temperatura superficial del mar del HadISST
Cuando un sistema dinámico está cercano a la transición de un estado a otro (como puede ser el bosque amazónico), su dinámica tiende a estar más dominada por un proceso llamado ""ralentización crítica"", por el cual responde de forma lenta a perturbaciones cortas, reduciendo su resiliencia. El indicador autocorrelación de retraso 1 (AR(1)) que se utiliza en el artículo es considerado como un indicador robusto de dicha transición, en cuanto a que el estado promedio del sistema no es informativo de los cambios en la resiliencia del bosque amazónico. Asimismo, las tendencias de AR(1) se cuantifican a través de la correlación de Kendall 
"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"La resolución espacial de los conjuntos de datos de vegetación es relativamente gruesa (0.25° x 0.25°)
Si bien se evalúa el efecto del uso de suelo y de la precipitación y su variabilidad, no se evalúa el efecto de las temperaturas y su aumento. Aún faltan esclarecer por qué en zonas de menos lluvias y con cada vez mayor interferencia humana juegan un papel importante en la pérdida de la resiliencia del bosque, y por qué desde el 2003.
El análisis ha sido ejecutado para toda la cuenca Amazónica, y no específicamente para la Amazonía peruana. Sin embargo, se mapean reducciones importantes en la resiliencia alrededor de Madre de Dios."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Amazonía, sistemas dinámicos, resiliencia del bosque amazónico, impactos antrópicos en el ecosistema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1558-022-01287-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2026-09-22T03:09:11-05:00</dcterms:created>
  <dcterms:modified xsi:type="dcterms:W3CDTF">2026-09-22T03:09:11-05:00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