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Andean Pastoral Women in a Changing World: Opportunities and Challenges</w:t>
      </w:r>
    </w:p>
    <w:p>
      <w:hyperlink r:id="rId7" w:history="1">
        <w:r>
          <w:rPr>
            <w:color w:val="1d4ed8"/>
            <w:u w:val="single"/>
          </w:rPr>
          <w:t xml:space="preserve">https://doi.org/10.2111/rangelands-d-13-00038.1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Campos Sánchez Kevin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el Altiplano peruano-boliviano, los cambios políticos y socio-ambientales de las últimas décadas obligó a las comunidades aymaras a afrontar retos en sus actividades agropastorales y pastorales. En este contexto, el rol de la mujer aymara tomó relevancia con la mayor emigración de los varones y el crecimiento del mercado local.  Los casos de éxitos presentados tienen en común la mayor exigencia de tiempo y esfuerzo a las mujeres ante las oportunidades. En los mismos, el mayor acceso a la educación fue clave, pues permitió a las mujeres la toma de decisiones informadas, acceder a mercados regionales hispanohablantes y la mejor comprensión de las instituciones. Actualmente, cada vez son más las mujeres agentes de cambios en sus comunidades, asumiendo posiciones de liderazgo y apoyando iniciativas educativas.
En miras de continuar con el empoderamiento y crecimiento inclusivo de las comunidades aymaras, las políticas públicas deben garantizar una educación de calidad, incentivar la participación conjunta del hombre y la mujer en proyectos de desarrollo y el incremento de las oportunidades económicas sin sobrecargar de labores a las mujeres.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Revisión bibliográfica de veinte años de estudios basados en encuestas, evaluaciones participativas y métodos etnográficos.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cita referencias bibliográficas publicadas hasta el 2012, por lo que no se examinan los efectos de los sucesos más recientes, como las causadas por la pandemia del 2020 o la inestabilidad política actual.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Incentivar estudios que examinen las dinámicas sociales e históricas es clave para la comprensión de la realidad nacional, así como para establecer prioridades en la comunidad científica y sus contribuciones, con el objetivo de proponer políticas públicas y medidas de mitigación y adaptación efectivas en el Altiplano.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Altiplano, Puno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Aymara, Género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111/rangelands-d-13-00038.1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2026-11-08T00:54:31-05:00</dcterms:created>
  <dcterms:modified xsi:type="dcterms:W3CDTF">2026-11-08T00:54:31-05:00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