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Andean Pastoral Women in a Changing World: Opportunities and Challenges</w:t>
      </w:r>
    </w:p>
    <w:p>
      <w:hyperlink r:id="rId7" w:history="1">
        <w:r>
          <w:rPr>
            <w:color w:val="1d4ed8"/>
            <w:u w:val="single"/>
          </w:rPr>
          <w:t xml:space="preserve">https://doi.org/10.2111/rangelands-d-13-00038.1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Campos Sánchez Kevin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Altiplano peruano-boliviano, los cambios políticos y socio-ambientales de las últimas décadas obligó a las comunidades aymaras a afrontar retos en sus actividades agropastorales y pastorales. En este contexto, el rol de la mujer aymara tomó relevancia con la mayor emigración de los varones y el crecimiento del mercado local.  Los casos de éxitos presentados tienen en común la mayor exigencia de tiempo y esfuerzo a las mujeres ante las oportunidades. En los mismos, el mayor acceso a la educación fue clave, pues permitió a las mujeres la toma de decisiones informadas, acceder a mercados regionales hispanohablantes y la mejor comprensión de las instituciones. Actualmente, cada vez son más las mujeres agentes de cambios en sus comunidades, asumiendo posiciones de liderazgo y apoyando iniciativas educativas.
En miras de continuar con el empoderamiento y crecimiento inclusivo de las comunidades aymaras, las políticas públicas deben garantizar una educación de calidad, incentivar la participación conjunta del hombre y la mujer en proyectos de desarrollo y el incremento de las oportunidades económicas sin sobrecargar de labores a las mujeres.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Revisión bibliográfica de veinte años de estudios basados en encuestas, evaluaciones participativas y métodos etnográficos.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cita referencias bibliográficas publicadas hasta el 2012, por lo que no se examinan los efectos de los sucesos más recientes, como las causadas por la pandemia del 2020 o la inestabilidad política actual.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Incentivar estudios que examinen las dinámicas sociales e históricas es clave para la comprensión de la realidad nacional, así como para establecer prioridades en la comunidad científica y sus contribuciones, con el objetivo de proponer políticas públicas y medidas de mitigación y adaptación efectivas en el Altiplano.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Altiplano, Puno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Aymara, Género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2111/rangelands-d-13-00038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2026-07-22T17:26:56-05:00</dcterms:created>
  <dcterms:modified xsi:type="dcterms:W3CDTF">2026-07-22T17:26:56-05:00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