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atmospheric circulation patterns during the dry-to-wet transition season in south tropical South America (1979-2020): Impacts on precipitation and fire season</w:t>
      </w:r>
    </w:p>
    <w:p>
      <w:hyperlink r:id="rId7" w:history="1">
        <w:r>
          <w:rPr>
            <w:color w:val="1d4ed8"/>
            <w:u w:val="single"/>
          </w:rPr>
          <w:t xml:space="preserve">https://doi.org/10.1175/JCLI-D-21-0303.1</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El estudio identifica nueve situaciones atmosféricas en América del sur tropical llamadas patrones de circulación, las cuales se definen en base a los vientos de bajos niveles (850hPa). Estos nueves patrones de circulación ocurren a lo largo del año, tres de los cuales ocurren preferentemente durante el verano austral, otros tres durante el invierno y, finalmente, se identifican tres patrones atmosféricos durante los periodos de transición: uno en la transición verano-invierno y dos durante la transición invierno-verano. La variabilidad interanual de la frecuencia de ocurrencia los patrones de circulación durante el periodo de transición invierno-verano permiten de explicar el inicio o retraso del periodo de lluvias en la región, relacionados con el inicio del monzón sudamericano. Además, las temporadas de incendios forestales intensas se relacionan con un retraso en la ocurrencia de patrones de circulación asociados con el inicio del monzón sudamericano. En particular, se documenta una disminución significativa de la frecuencia del patron asociado al inicio del monzón sudamericano y un aumento de la frecuencia de patrones de invierno, lo cual se relaciona con un alargamiento del periodo seco en el sur de Amazonia. El trabajo concluye que la definición de patrones de circulación claves para el inicio del monzón sudamericano permite de explicar algunos mecanismos asociados al alargamiento de la temporada seca en el sur de Amazonía. Además esta es es una herramienta importante para validar modelos atmosféricos en la región y permite identifica mecanismos atmosféricos asociados a incendios forestales, mostrando perspectivas para su pronóstico.</w:t>
      </w:r>
    </w:p>
    <w:p/>
    <w:p>
      <w:pPr/>
      <w:r>
        <w:rPr>
          <w:rStyle w:val="rStyle"/>
        </w:rPr>
        <w:t xml:space="preserve">Metodología y datos</w:t>
      </w:r>
    </w:p>
    <w:p>
      <w:pPr/>
      <w:r>
        <w:rPr/>
        <w:t xml:space="preserve">Se usan datos atmosféricos de Era5, datos satelitales de precipitación, indices de convección y datos observaciones de actividad de incendios en Brazil. Se realiza una metolodología basada en clustering estadístico (k-means) para identificar patrones de circulación y métricas estadísticas para identificar asociaciones y tendencias en el tiempo (paramédicas y no paramédicas).</w:t>
      </w:r>
    </w:p>
    <w:p/>
    <w:p>
      <w:pPr/>
      <w:r>
        <w:rPr>
          <w:rStyle w:val="rStyle"/>
        </w:rPr>
        <w:t xml:space="preserve">Limitaciones de la investigación</w:t>
      </w:r>
    </w:p>
    <w:p>
      <w:pPr/>
      <w:r>
        <w:rPr/>
        <w:t xml:space="preserve">El estudio no aborda explicaciones sobre los cambios en la frecuencia de patrones de circulación y su relación con índices de gran escala (El Niño o SST), simplemente se hace una discusión basada en estudios previos. Respecto a los datos de incendios forestales, el estudio se centra solamente en Brazil. Se podría ampliar el estudio a la región Andina y a incendios en los países andinos de la cuenca amazónica (Bolivia y Peru principalmente).</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Patrones de circulación atmosféricos, sequías en Amazonia, cambio climático, monzón sudamericano,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21-030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2026-04-02T13:31:15-05:00</dcterms:created>
  <dcterms:modified xsi:type="dcterms:W3CDTF">2026-04-02T13:31:15-05:00</dcterms:modified>
</cp:coreProperties>
</file>

<file path=docProps/custom.xml><?xml version="1.0" encoding="utf-8"?>
<Properties xmlns="http://schemas.openxmlformats.org/officeDocument/2006/custom-properties" xmlns:vt="http://schemas.openxmlformats.org/officeDocument/2006/docPropsVTypes"/>
</file>