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Potential and Opportunities of Agroforestry Practices in Combating Land Degradation</w:t>
      </w:r>
    </w:p>
    <w:p>
      <w:hyperlink r:id="rId7" w:history="1">
        <w:r>
          <w:rPr>
            <w:color w:val="1d4ed8"/>
            <w:u w:val="single"/>
          </w:rPr>
          <w:t xml:space="preserve">https://doi.org/10.5772/intechopen.97843</w:t>
        </w:r>
      </w:hyperlink>
    </w:p>
    <w:p/>
    <w:p/>
    <w:p>
      <w:pPr/>
      <w:r>
        <w:rPr>
          <w:rStyle w:val="rStyle"/>
        </w:rPr>
        <w:t xml:space="preserve">Intérprete</w:t>
      </w:r>
    </w:p>
    <w:p>
      <w:pPr/>
      <w:r>
        <w:rPr/>
        <w:t xml:space="preserve">Puscan Rojas Julio</w:t>
      </w:r>
    </w:p>
    <w:p/>
    <w:p>
      <w:pPr/>
      <w:r>
        <w:rPr>
          <w:rStyle w:val="rStyle"/>
        </w:rPr>
        <w:t xml:space="preserve">Revisor(a)</w:t>
      </w:r>
    </w:p>
    <w:p>
      <w:pPr/>
      <w:r>
        <w:rPr/>
        <w:t xml:space="preserve">Calderon Martha S.</w:t>
      </w:r>
    </w:p>
    <w:p/>
    <w:p>
      <w:pPr/>
      <w:r>
        <w:rPr>
          <w:rStyle w:val="rStyle"/>
        </w:rPr>
        <w:t xml:space="preserve">Resultados y conclusiones</w:t>
      </w:r>
    </w:p>
    <w:p>
      <w:pPr/>
      <w:r>
        <w:rPr/>
        <w:t xml:space="preserve">El estudio resaltó que la agroforestería constituye una estrategia efectiva para combatir la degradación del suelo, fortalecer la resiliencia agrícola y mitigar el cambio climático. Se encontró que prácticas como el alley cropping (plantar cultivos entre hileras de árboles) redujeron la erosión del suelo en más del 90%, ayudando a conservar la tierra fértil necesaria para los cultivos. Además, se observó que estas prácticas incrementaron la infiltración de agua en el suelo, permitiendo una mayor retención de humedad, conservaron nutrientes esenciales para el crecimiento de las plantas y mejoraron la fertilidad del terreno. 
Asimismo, se documentó que los sistemas silvopastoriles (árboles combinados con pastos para ganado), cinturones forestales y jardines domésticos no solo evitaron la pérdida de suelo, sino que también capturaron carbono de manera eficaz. Se estimó que estos sistemas podrían almacenar hasta 1,900 millones de toneladas métricas de carbono a nivel global en un periodo de 50 años, ayudando así a reducir los efectos del cambio climático. De esta forma, la agroforestería fue reconocida como una herramienta clave para garantizar servicios ecosistémicos como la regulación hídrica (por ejemplo, recarga de acuíferos y protección contra escorrentías), la conservación de la biodiversidad y la producción sostenible de alimentos.</w:t>
      </w:r>
    </w:p>
    <w:p/>
    <w:p>
      <w:pPr/>
      <w:r>
        <w:rPr>
          <w:rStyle w:val="rStyle"/>
        </w:rPr>
        <w:t xml:space="preserve">Metodología y datos</w:t>
      </w:r>
    </w:p>
    <w:p>
      <w:pPr/>
      <w:r>
        <w:rPr/>
        <w:t xml:space="preserve">La investigación consistió en una revisión sistemática de más de 50 estudios realizados en regiones tropicales, subtropicales y áridas. Se recopilaron datos cuantitativos que permitieron comparar de forma directa sistemas agroforestales con sistemas agrícolas convencionales. Los indicadores analizados incluyeron la cantidad de suelo conservado, la infiltración de agua en el terreno, el nivel de nutrientes mantenidos en el suelo, la biomasa generada y el carbono almacenado.
Se evaluaron distintas prácticas agroforestales como sistemas silvopastoriles, alley cropping, barreras vegetativas, jardines domésticos y franjas ribereñas (riparian buffers). Estos datos provenían de mediciones realizadas en países de Asia, África, América y Oceanía, y permitieron demostrar de manera consistente que los sistemas agroforestales presentan ventajas ambientales superiores frente a la agricultura tradicional.</w:t>
      </w:r>
    </w:p>
    <w:p/>
    <w:p>
      <w:pPr/>
      <w:r>
        <w:rPr>
          <w:rStyle w:val="rStyle"/>
        </w:rPr>
        <w:t xml:space="preserve">Limitaciones de la investigación</w:t>
      </w:r>
    </w:p>
    <w:p>
      <w:pPr/>
      <w:r>
        <w:rPr/>
        <w:t xml:space="preserve">La investigación se basó en datos secundarios y no incluyó nuevos experimentos de campo, lo cual puede limitar la aplicabilidad de los resultados a todos los contextos locales. Además, no se consideraron de manera detallada los factores económicos y sociales que podrían dificultar la adopción de prácticas agroforestales (por ejemplo, costos iniciales elevados o falta de apoyo técnico).</w:t>
      </w:r>
    </w:p>
    <w:p/>
    <w:p>
      <w:pPr/>
      <w:r>
        <w:rPr>
          <w:rStyle w:val="rStyle"/>
        </w:rPr>
        <w:t xml:space="preserve">Recomendaciones</w:t>
      </w:r>
    </w:p>
    <w:p>
      <w:pPr/>
      <w:r>
        <w:rPr/>
        <w:t xml:space="preserve">Se recomienda promover políticas públicas que incentiven la adopción de sistemas agroforestales para restaurar tierras degradadas, mejorar la resiliencia agrícola y contribuir a la mitigación del cambio climático. Se sugiere fortalecer los programas de capacitación técnica para agricultores y fomentar investigaciones locales que adapten las prácticas agroforestales a condiciones específicas.</w:t>
      </w:r>
    </w:p>
    <w:p/>
    <w:p>
      <w:pPr/>
      <w:r>
        <w:rPr>
          <w:rStyle w:val="rStyle"/>
        </w:rPr>
        <w:t xml:space="preserve">Adaptación:</w:t>
      </w:r>
    </w:p>
    <w:p>
      <w:pPr/>
      <w:r>
        <w:rPr/>
        <w:t xml:space="preserve">Agricultura,  Agua,  Bosques</w:t>
      </w:r>
    </w:p>
    <w:p/>
    <w:p>
      <w:pPr/>
      <w:r>
        <w:rPr>
          <w:rStyle w:val="rStyle"/>
        </w:rPr>
        <w:t xml:space="preserve">Mitigación:</w:t>
      </w:r>
    </w:p>
    <w:p>
      <w:pPr/>
      <w:r>
        <w:rPr/>
        <w:t xml:space="preserve">Agricultura,  Uso de suelo,  cambio de uso de suelo y silvicultura</w:t>
      </w:r>
    </w:p>
    <w:p/>
    <w:p>
      <w:pPr/>
      <w:r>
        <w:rPr>
          <w:rStyle w:val="rStyle"/>
        </w:rPr>
        <w:t xml:space="preserve">Escala:</w:t>
      </w:r>
    </w:p>
    <w:p>
      <w:pPr/>
      <w:r>
        <w:rPr/>
        <w:t xml:space="preserve">Global</w:t>
      </w:r>
    </w:p>
    <w:p/>
    <w:p>
      <w:pPr/>
      <w:r>
        <w:rPr>
          <w:rStyle w:val="rStyle"/>
        </w:rPr>
        <w:t xml:space="preserve">Ámbito geográfico:</w:t>
      </w:r>
    </w:p>
    <w:p>
      <w:pPr/>
      <w:r>
        <w:rPr/>
        <w:t xml:space="preserve">Asia (India,  Nepal,  Rusia), Oceanía (Australia), Europa (España,  Europa en general), América (Brasil,  Estados Unidos), África (Etiopía,  África Subsahariana)</w:t>
      </w:r>
    </w:p>
    <w:p/>
    <w:p>
      <w:pPr/>
      <w:r>
        <w:rPr>
          <w:rStyle w:val="rStyle"/>
        </w:rPr>
        <w:t xml:space="preserve">Palabras clave:</w:t>
      </w:r>
    </w:p>
    <w:p>
      <w:pPr/>
      <w:r>
        <w:rPr/>
        <w:t xml:space="preserve">Agroforestería, Cambio climático, Carbono, Degradación del suelo, Resiliencia climática, Seguridad alimentaria, Servicios ecosistémicos</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5772/intechopen.97843"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2026-09-22T08:04:32-05:00</dcterms:created>
  <dcterms:modified xsi:type="dcterms:W3CDTF">2026-09-22T08:04:32-05:00</dcterms:modified>
</cp:coreProperties>
</file>

<file path=docProps/custom.xml><?xml version="1.0" encoding="utf-8"?>
<Properties xmlns="http://schemas.openxmlformats.org/officeDocument/2006/custom-properties" xmlns:vt="http://schemas.openxmlformats.org/officeDocument/2006/docPropsVTypes"/>
</file>