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High-resolution grids of daily air temperature for Peru - the new PISCOt v1.2 dataset</w:t>
      </w:r>
    </w:p>
    <w:p>
      <w:hyperlink r:id="rId7" w:history="1">
        <w:r>
          <w:rPr>
            <w:color w:val="1d4ed8"/>
            <w:u w:val="single"/>
          </w:rPr>
          <w:t xml:space="preserve">https://doi.org/10.1038/s41597-023-02777-w</w:t>
        </w:r>
      </w:hyperlink>
    </w:p>
    <w:p/>
    <w:p/>
    <w:p>
      <w:pPr/>
      <w:r>
        <w:rPr>
          <w:rStyle w:val="rStyle"/>
        </w:rPr>
        <w:t xml:space="preserve">Intérprete</w:t>
      </w:r>
    </w:p>
    <w:p>
      <w:pPr/>
      <w:r>
        <w:rPr/>
        <w:t xml:space="preserve">Campos Sánchez Kevin</w:t>
      </w:r>
    </w:p>
    <w:p/>
    <w:p>
      <w:pPr/>
      <w:r>
        <w:rPr>
          <w:rStyle w:val="rStyle"/>
        </w:rPr>
        <w:t xml:space="preserve">Revisor(a)</w:t>
      </w:r>
    </w:p>
    <w:p>
      <w:pPr/>
      <w:r>
        <w:rPr/>
        <w:t xml:space="preserve">Campos Sánchez Kevin</w:t>
      </w:r>
    </w:p>
    <w:p/>
    <w:p>
      <w:pPr/>
      <w:r>
        <w:rPr>
          <w:rStyle w:val="rStyle"/>
        </w:rPr>
        <w:t xml:space="preserve">Resultados y conclusiones</w:t>
      </w:r>
    </w:p>
    <w:p>
      <w:pPr/>
      <w:r>
        <w:rPr/>
        <w:t xml:space="preserve">Se presenta la nueva versión del producto PISCO temperatura, versión 1.2, el cual ofrece datos diarios de temperaturas máximas y mínimas a nivel nacional. Entre las características más resaltantes están: (i) metodología de construcción mejorada respecto a versiones anteriores, presentando métodos robustos, climatológicamente coherentes y cuidadosamente seleccionados para regiones con intensos gradientes topográficos como los Andes, así como contar con un riguroso proceso de validación técnica; (ii) mayor resolución espacial (0.01° ~ 1 km) y mayor dominio temporal (40 años desde 1981-2020); (iii) uso de estaciones fuera del Perú que incrementan la representatividad en las regiones limítrofes, especialmente en la amazonía; (iv) adecuada representación de la climatología compleja a alta resolución temporal con errores absolutos medios de 1.4 °C (1.2 °C) en la temperatura máxima (mínima) del aire; y (v) adecuada reproducción de tendencias interanuales y del efecto de la niebla costera en las temperaturas del aire.</w:t>
      </w:r>
    </w:p>
    <w:p/>
    <w:p>
      <w:pPr/>
      <w:r>
        <w:rPr>
          <w:rStyle w:val="rStyle"/>
        </w:rPr>
        <w:t xml:space="preserve">Metodología y datos</w:t>
      </w:r>
    </w:p>
    <w:p>
      <w:pPr/>
      <w:r>
        <w:rPr/>
        <w:t xml:space="preserve">La construcción de la base de datos utilizó un total de 462 estaciones, distribuidas tanto dentro como fuera del Perú, y estuvo dividida en cuatro etapas: (i) control de calidad de datos observados para la detección de errores obvios, de consistencia interna, de valores extremos y de incoherencias espacio-temporales en los datos; (ii) reconstrucción de datos faltantes a partir de observaciones en estaciones vecinas; (iii) homogeneización de estaciones meteorológicas con algoritmo totalmente automático para evitar sesgos subjetivos; e (iv) interpolación espacial de datos con un enfoque climatológicamente asistido.</w:t>
      </w:r>
    </w:p>
    <w:p/>
    <w:p>
      <w:pPr/>
      <w:r>
        <w:rPr>
          <w:rStyle w:val="rStyle"/>
        </w:rPr>
        <w:t xml:space="preserve">Limitaciones de la investigación</w:t>
      </w:r>
    </w:p>
    <w:p>
      <w:pPr/>
      <w:r>
        <w:rPr/>
        <w:t xml:space="preserve">Presencia de regiones con poca densidad de estaciones meteorológicas (amazonía peruana). Incertidumbre en la eficiencia del producto sobre cuerpos de agua como lagos. Se desconoce el impacto del uso de estaciones virtuales del reanálisis ERA5-land en el desarrollo del producto.</w:t>
      </w:r>
    </w:p>
    <w:p/>
    <w:p>
      <w:pPr/>
      <w:r>
        <w:rPr>
          <w:rStyle w:val="rStyle"/>
        </w:rPr>
        <w:t xml:space="preserve">Recomendaciones</w:t>
      </w:r>
    </w:p>
    <w:p>
      <w:pPr/>
      <w:r>
        <w:rPr/>
        <w:t xml:space="preserve"/>
      </w:r>
    </w:p>
    <w:p/>
    <w:p>
      <w:pPr/>
      <w:r>
        <w:rPr>
          <w:rStyle w:val="rStyle"/>
        </w:rPr>
        <w:t xml:space="preserve">Adaptación:</w:t>
      </w:r>
    </w:p>
    <w:p>
      <w:pPr/>
      <w:r>
        <w:rPr/>
        <w:t xml:space="preserve">Agua,  Agricultura,  Bosques,  Pesca y acuicultura ,  Salud</w:t>
      </w:r>
    </w:p>
    <w:p/>
    <w:p>
      <w:pPr/>
      <w:r>
        <w:rPr>
          <w:rStyle w:val="rStyle"/>
        </w:rPr>
        <w:t xml:space="preserve">Mitigación:</w:t>
      </w:r>
    </w:p>
    <w:p>
      <w:pPr/>
      <w:r>
        <w:rPr/>
        <w:t xml:space="preserve">Agricultura,  Uso de suelo,  cambio de uso de suelo y silvicultura,  Energía</w:t>
      </w:r>
    </w:p>
    <w:p/>
    <w:p>
      <w:pPr/>
      <w:r>
        <w:rPr>
          <w:rStyle w:val="rStyle"/>
        </w:rPr>
        <w:t xml:space="preserve">Escala:</w:t>
      </w:r>
    </w:p>
    <w:p>
      <w:pPr/>
      <w:r>
        <w:rPr/>
        <w:t xml:space="preserve">Nacional</w:t>
      </w:r>
    </w:p>
    <w:p/>
    <w:p>
      <w:pPr/>
      <w:r>
        <w:rPr>
          <w:rStyle w:val="rStyle"/>
        </w:rPr>
        <w:t xml:space="preserve">Ámbito geográfico:</w:t>
      </w:r>
    </w:p>
    <w:p>
      <w:pPr/>
      <w:r>
        <w:rPr/>
        <w:t xml:space="preserve">Perú</w:t>
      </w:r>
    </w:p>
    <w:p/>
    <w:p>
      <w:pPr/>
      <w:r>
        <w:rPr>
          <w:rStyle w:val="rStyle"/>
        </w:rPr>
        <w:t xml:space="preserve">Palabras clave:</w:t>
      </w:r>
    </w:p>
    <w:p>
      <w:pPr/>
      <w:r>
        <w:rPr/>
        <w:t xml:space="preserve">Temperaturas mínimas, Temperaturas máximas, Datos, Perú</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597-023-02777-w"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2026-09-22T04:17:25-05:00</dcterms:created>
  <dcterms:modified xsi:type="dcterms:W3CDTF">2026-09-22T04:17:25-05:00</dcterms:modified>
</cp:coreProperties>
</file>

<file path=docProps/custom.xml><?xml version="1.0" encoding="utf-8"?>
<Properties xmlns="http://schemas.openxmlformats.org/officeDocument/2006/custom-properties" xmlns:vt="http://schemas.openxmlformats.org/officeDocument/2006/docPropsVTypes"/>
</file>