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A nivel Global, se estimó con alto nivel de confiabilidad (95%) que los glaciares están proyectados a perder su masa glaciar entre 26% y 41% con un incremento de temperatura media global entre +1.5°C y +4°C, respectivamente.  
2) A nivel regional, particularmente en los glaciares tropicales, donde el Perú comprende el 68.5 % de estos glaciares, están proyectadas a perder su masa glaciar desde 60% a 100% dependiendo de los escenarios de cambios de temperatura.
3) Se prevé que cuando se tenga un aumento de temperatura de +3°C, los glaciares tropicales desaparecerán casi por completo, debido a que en el rango de temperatura de entre +1.5°C y +3°C existe una respuesta de linealidad entre la pérdida de masa glaciar y la temperatura, en cambio, cuando se tenga una temperatura por encima de +3°C la respuesta es no lineal, sobre todo, la no linealidad responde para los glaciares de áreas pequeñas.
4) El conjunto de modelos de escenarios climáticos conocidos como RCPs (versión anterior) y SSPs (versión actual) se distinguen entre ellos. Los SSPs son en promedio más cálidos que sus correspondientes RCPs que supera entre 0.14°C y 0.25°C. Por consiguiente, teniendo en cuenta la alta sensibilidad regional de calentamiento que existe en los SSPs afectará sustancialmente la contribución proyectada para los glaciares.</w:t>
      </w:r>
    </w:p>
    <w:p/>
    <w:p>
      <w:pPr/>
      <w:r>
        <w:rPr>
          <w:rStyle w:val="rStyle"/>
        </w:rPr>
        <w:t xml:space="preserve">Metodología y datos</w:t>
      </w:r>
    </w:p>
    <w:p>
      <w:pPr/>
      <w:r>
        <w:rPr/>
        <w:t xml:space="preserve">En el artículo se analizaron las proyecciones de cambios de temperatura de promedio global, la pérdida de masa glaciar y el área de los glaciares a escala global y regional. Particularmente, para el análisis de sensibilidad de los glaciares a los cambios de temperatura se usaron diferentes rangos de incremento de temperatura, las cuales son: +1.5°C, +2°C, +3°C, y +4°C, siendo el periodo de análisis hasta finales del siglo 21 (2100). Para la calibración de los modelos climáticos se usaron entre 300 y 215 000 de los glaciares del mundo que provienen desde las mediciones in situ y observaciones regionales geodésicos y gravimetría de balance de masa.</w:t>
      </w:r>
    </w:p>
    <w:p/>
    <w:p>
      <w:pPr/>
      <w:r>
        <w:rPr>
          <w:rStyle w:val="rStyle"/>
        </w:rPr>
        <w:t xml:space="preserve">Limitaciones de la investigación</w:t>
      </w:r>
    </w:p>
    <w:p>
      <w:pPr/>
      <w:r>
        <w:rPr/>
        <w:t xml:space="preserve">Para el desarrollo del artículo, mayoritariamente se usaron modelos globales con proyecciones de cambios de temperatura de escala global y regional. Sin embargo, para análisis de proyecciones climáticas regionales que puede ayudar a resolver las condiciones climáticas de alta montaña y refinar las proyecciones en estas regiones con alta variabilidad topográfica como es el caso de los Andes, se debe considerar proyecciones de cambios de temperatura usando mayoritariamente los modelos climáticos que incluya la física de escala regional, sobre todo, considerando los procesos físicos que controlan la pérdida de masa glaciar.</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cordillera glaciares del Perú</w:t>
      </w:r>
    </w:p>
    <w:p/>
    <w:p>
      <w:pPr/>
      <w:r>
        <w:rPr>
          <w:rStyle w:val="rStyle"/>
        </w:rPr>
        <w:t xml:space="preserve">Palabras clave:</w:t>
      </w:r>
    </w:p>
    <w:p>
      <w:pPr/>
      <w:r>
        <w:rPr/>
        <w:t xml:space="preserve">Glaciar, perdida de masa glaciar, temperatura, proyecciones, modelos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2025-12-18T19:18:07-05:00</dcterms:created>
  <dcterms:modified xsi:type="dcterms:W3CDTF">2025-12-18T19:18:07-05:00</dcterms:modified>
</cp:coreProperties>
</file>

<file path=docProps/custom.xml><?xml version="1.0" encoding="utf-8"?>
<Properties xmlns="http://schemas.openxmlformats.org/officeDocument/2006/custom-properties" xmlns:vt="http://schemas.openxmlformats.org/officeDocument/2006/docPropsVTypes"/>
</file>