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Photosynthesis in fruit crops of the high tropical Andes: A systematic review</w:t>
      </w:r>
    </w:p>
    <w:p>
      <w:hyperlink r:id="rId7" w:history="1">
        <w:r>
          <w:rPr>
            <w:color w:val="1d4ed8"/>
            <w:u w:val="single"/>
          </w:rPr>
          <w:t xml:space="preserve">https://doi.org/10.15446/agron.colomb.v42n2.113887</w:t>
        </w:r>
      </w:hyperlink>
    </w:p>
    <w:p/>
    <w:p/>
    <w:p>
      <w:pPr/>
      <w:r>
        <w:rPr>
          <w:rStyle w:val="rStyle"/>
        </w:rPr>
        <w:t xml:space="preserve">Intérprete</w:t>
      </w:r>
    </w:p>
    <w:p>
      <w:pPr/>
      <w:r>
        <w:rPr/>
        <w:t xml:space="preserve">Silva Diaz Carmen Cecilia</w:t>
      </w:r>
    </w:p>
    <w:p/>
    <w:p>
      <w:pPr/>
      <w:r>
        <w:rPr>
          <w:rStyle w:val="rStyle"/>
        </w:rPr>
        <w:t xml:space="preserve">Revisor(a)</w:t>
      </w:r>
    </w:p>
    <w:p>
      <w:pPr/>
      <w:r>
        <w:rPr/>
        <w:t xml:space="preserve">Silva Diaz Carmen Cecilia</w:t>
      </w:r>
    </w:p>
    <w:p/>
    <w:p>
      <w:pPr/>
      <w:r>
        <w:rPr>
          <w:rStyle w:val="rStyle"/>
        </w:rPr>
        <w:t xml:space="preserve">Resultados y conclusiones</w:t>
      </w:r>
    </w:p>
    <w:p>
      <w:pPr/>
      <w:r>
        <w:rPr/>
        <w:t xml:space="preserve">El review consolidad los principales y recientes avances en el estudio de la fotosíntesis de cultivos frutales de Los Andes tropicales. Se mencionan estudios en cultivos frutales de solanaceas como el aguaymanto, pasifloraceas y mirtáceas. Los autores consideran importante estudiar la fotosíntesis para generar estrategias para incrementar la calidad y el rendimiento de los cultivos en mención con creciente importancia económica a nivel global.
El parámetro fotosintético estudiado con más frecuencia en estos estudios fue la fluorescencia de clorofila a (Fv/Fm).</w:t>
      </w:r>
    </w:p>
    <w:p/>
    <w:p>
      <w:pPr/>
      <w:r>
        <w:rPr>
          <w:rStyle w:val="rStyle"/>
        </w:rPr>
        <w:t xml:space="preserve">Metodología y datos</w:t>
      </w:r>
    </w:p>
    <w:p>
      <w:pPr/>
      <w:r>
        <w:rPr/>
        <w:t xml:space="preserve">Análisis bibliométrico con paquete de R "Bibliometrix" y software VOSviewer version 1.6.16 para figuras.
Data bibliográfica de bases: Scopus y Web of Science en el periodo 2000-2023.
Ecuación de Búsqueda: TITLE-ABS-KEY (“cape gooseberry” OR “passion fruit” OR “lulo” OR “tree tomato” OR “feijoa” AND
photosynthesis AND NOT “yellow passion fruit”)</w:t>
      </w:r>
    </w:p>
    <w:p/>
    <w:p>
      <w:pPr/>
      <w:r>
        <w:rPr>
          <w:rStyle w:val="rStyle"/>
        </w:rPr>
        <w:t xml:space="preserve">Limitaciones de la investigación</w:t>
      </w:r>
    </w:p>
    <w:p>
      <w:pPr/>
      <w:r>
        <w:rPr/>
        <w:t xml:space="preserve">Casi no existen investigaciones sobre la fotosíntesis de especies frutales de Los Andes Tropicales a nivel morfológico, bioquímico y molecular. 
A pesar de la amplia diversidad vegetal en Los Andes Tropicales, los estudios regionales fueron hechos en Colombia y Brasil, y no se encontraron estudios de otros países como Perú.</w:t>
      </w:r>
    </w:p>
    <w:p/>
    <w:p>
      <w:pPr/>
      <w:r>
        <w:rPr>
          <w:rStyle w:val="rStyle"/>
        </w:rPr>
        <w:t xml:space="preserve">Recomendaciones</w:t>
      </w:r>
    </w:p>
    <w:p>
      <w:pPr/>
      <w:r>
        <w:rPr/>
        <w:t xml:space="preserve">Hacen falta estudios con parámetros de intercambio gaseoso (tasa fotosintética, conductancia estomática, transpiración, concentración intracelular de carbono) para entender a detalle el comportamiento fotosintético de especies frutales que crecen en los diferentes pisos edafoclimaticos de Los Andes.
En el contexto de cambio climático, ante una mayor concentración de CO2 atmosférico, las especies frutales de Los Andes Tropicales podrían tener potencial para desarrollarse mejor, pero no se sabrá si no se realizan estudios ecofisiologicos en esta región en específico.</w:t>
      </w:r>
    </w:p>
    <w:p/>
    <w:p>
      <w:pPr/>
      <w:r>
        <w:rPr>
          <w:rStyle w:val="rStyle"/>
        </w:rPr>
        <w:t xml:space="preserve">Adaptación:</w:t>
      </w:r>
    </w:p>
    <w:p>
      <w:pPr/>
      <w:r>
        <w:rPr/>
        <w:t xml:space="preserve">Agricultura</w:t>
      </w:r>
    </w:p>
    <w:p/>
    <w:p>
      <w:pPr/>
      <w:r>
        <w:rPr>
          <w:rStyle w:val="rStyle"/>
        </w:rPr>
        <w:t xml:space="preserve">Mitigación:</w:t>
      </w:r>
    </w:p>
    <w:p>
      <w:pPr/>
      <w:r>
        <w:rPr/>
        <w:t xml:space="preserve">Agricultura</w:t>
      </w:r>
    </w:p>
    <w:p/>
    <w:p>
      <w:pPr/>
      <w:r>
        <w:rPr>
          <w:rStyle w:val="rStyle"/>
        </w:rPr>
        <w:t xml:space="preserve">Escala:</w:t>
      </w:r>
    </w:p>
    <w:p>
      <w:pPr/>
      <w:r>
        <w:rPr/>
        <w:t xml:space="preserve">Regional </w:t>
      </w:r>
    </w:p>
    <w:p/>
    <w:p>
      <w:pPr/>
      <w:r>
        <w:rPr>
          <w:rStyle w:val="rStyle"/>
        </w:rPr>
        <w:t xml:space="preserve">Ámbito geográfico:</w:t>
      </w:r>
    </w:p>
    <w:p>
      <w:pPr/>
      <w:r>
        <w:rPr/>
        <w:t xml:space="preserve">Paises Andinos , Andes Tropicales, Sudamérica</w:t>
      </w:r>
    </w:p>
    <w:p/>
    <w:p>
      <w:pPr/>
      <w:r>
        <w:rPr>
          <w:rStyle w:val="rStyle"/>
        </w:rPr>
        <w:t xml:space="preserve">Palabras clave:</w:t>
      </w:r>
    </w:p>
    <w:p>
      <w:pPr/>
      <w:r>
        <w:rPr/>
        <w:t xml:space="preserve">Frutas exóticas,  Andes tropicales, frutas de altura, trópico altoandino, altitud geográfica , ecofisiología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5446/agron.colomb.v42n2.113887"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2026-09-22T00:44:52-05:00</dcterms:created>
  <dcterms:modified xsi:type="dcterms:W3CDTF">2026-09-22T00:44:52-05:00</dcterms:modified>
</cp:coreProperties>
</file>

<file path=docProps/custom.xml><?xml version="1.0" encoding="utf-8"?>
<Properties xmlns="http://schemas.openxmlformats.org/officeDocument/2006/custom-properties" xmlns:vt="http://schemas.openxmlformats.org/officeDocument/2006/docPropsVTypes"/>
</file>