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dynamic mechanisms of intense rainfall events in the central Andes of Peru, Mantaro valley</w:t>
      </w:r>
    </w:p>
    <w:p>
      <w:hyperlink r:id="rId7" w:history="1">
        <w:r>
          <w:rPr>
            <w:color w:val="1d4ed8"/>
            <w:u w:val="single"/>
          </w:rPr>
          <w:t xml:space="preserve">https://doi.org/10.1016/j.atmosres.2020.105188</w:t>
        </w:r>
      </w:hyperlink>
    </w:p>
    <w:p/>
    <w:p/>
    <w:p>
      <w:pPr/>
      <w:r>
        <w:rPr>
          <w:rStyle w:val="rStyle"/>
        </w:rPr>
        <w:t xml:space="preserve">Intérprete</w:t>
      </w:r>
    </w:p>
    <w:p>
      <w:pPr/>
      <w:r>
        <w:rPr/>
        <w:t xml:space="preserve">Huayascachi Lliuyacc Roel Génix</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presente estudio indica que todos los eventos de lluvia intensa en el Valle del Mantaro están vinculados a circulaciones térmicas de mesoescala que transportan flujos de humedad a lo largo de las vertientes de los Andes. Se identificaron dos fuentes principales de humedad: el Chorro de Bajo Nivel de Sudamérica (SALLJ) desde el este y los flujos del Océano Pacífico desde el oeste. La llegada de estos flujos al valle del Mantaro depende de su interacción con circulaciones en niveles medios y altos de la atmósfera. Los eventos de lluvia se clasificaron en dos grupos: aquellos asociados a circulaciones del oeste (WC), generados por el debilitamiento del sistema anticiclónico boliviano, y los asociados a circulaciones del este (EC), relacionados con la intensificación del mismo sistema. Se observó que los sistemas convectivos multicelulares de eventos WC son más extensos y profundos que los de eventos EC. La convergencia de flujos de humedad para los eventos WC ocurre dentro de la cuenca del Mantaro, mientras que para los eventos EC se desarrolla en la cordillera oriental de los Andes. Los eventos de EC son más frecuentes en verano, mientras que los eventos de WC se presentan en otoño y primavera. Además, se encontró que las ondas de gravedad de inercia (IGW) formadas en la cuenca del Amazonas transportan humedad y energía hacia la meseta central de los Andes, intensificando los procesos de convección. 
Estos hallazgos resaltan la complejidad de los mecanismos dinámicos que controlan la precipitación en la región y subrayan la necesidad de un monitoreo continuo, por lo que es crucial profundizar en los mecanismos dinámicos que generan estas condiciones climáticas, lo que podría mejorar las predicciones meteorológicas en la región y contribuir a una mejor gestión de recursos hídricos y mitigación de riesgos asociados a fenómenos extremos.</w:t>
      </w:r>
    </w:p>
    <w:p/>
    <w:p>
      <w:pPr/>
      <w:r>
        <w:rPr>
          <w:rStyle w:val="rStyle"/>
        </w:rPr>
        <w:t xml:space="preserve">Metodología y datos</w:t>
      </w:r>
    </w:p>
    <w:p>
      <w:pPr/>
      <w:r>
        <w:rPr/>
        <w:t xml:space="preserve">Para simular las principales características dinámicas de los eventos de lluvia intensa, se utilizaron el modelo de investigación y pronóstico del clima (WRF 3.8) (Skamarock et al., 2008) y el sistema avanzado de predicción regional (ARPS 5.3.4) (Xue et al., 2000). Para el modelo WRF, se utilizó el núcleo WRF-ARW de anidamiento interactivo unidireccional, con escalonamiento de cuadrícula C de Arakawa y esquema de integración temporal de tercer orden de Runge-Kutta en tres dominios anidados sobre una región que contiene los Andes centrales.</w:t>
      </w:r>
    </w:p>
    <w:p/>
    <w:p>
      <w:pPr/>
      <w:r>
        <w:rPr>
          <w:rStyle w:val="rStyle"/>
        </w:rPr>
        <w:t xml:space="preserve">Limitaciones de la investigación</w:t>
      </w:r>
    </w:p>
    <w:p>
      <w:pPr/>
      <w:r>
        <w:rPr/>
        <w:t xml:space="preserve">El número limitado de eventos de lluvia analizados (19 en total) puede no ser suficiente para capturar la variabilidad completa y los patrones de precipitación en la región, especialmente considerando que los fenómenos climáticos pueden ser altamente variables. Por otro lado, el estudio se basa en datos pluviométricos in situ y estimaciones de la misión Global Precipitation Measurement (GPM), que, aunque son valiosos, pueden tener limitaciones en términos de cobertura espacial y temporal, especialmente en áreas montañosas donde la orografía puede influir significativamente en la precipitación.</w:t>
      </w:r>
    </w:p>
    <w:p/>
    <w:p>
      <w:pPr/>
      <w:r>
        <w:rPr>
          <w:rStyle w:val="rStyle"/>
        </w:rPr>
        <w:t xml:space="preserve">Recomendaciones</w:t>
      </w:r>
    </w:p>
    <w:p>
      <w:pPr/>
      <w:r>
        <w:rPr/>
        <w:t xml:space="preserve">Aumentar el número de eventos de lluvia intensa incluidos en el estudio puede proporcionar una visión más completa de la variabilidad y los patrones de precipitación, permitiendo una mejor generalización de los hallazgos, así como evaluar el impacto de los eventos de lluvia intensa en las comunidades locales, incluida la infraestructura y la agricultura, podría ayudar a contextualizar la relevancia de la investigación en la planificación y la gestión del riesgo.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Huancayo,  Valle del Mantaro,  Perú</w:t>
      </w:r>
    </w:p>
    <w:p/>
    <w:p>
      <w:pPr/>
      <w:r>
        <w:rPr>
          <w:rStyle w:val="rStyle"/>
        </w:rPr>
        <w:t xml:space="preserve">Palabras clave:</w:t>
      </w:r>
    </w:p>
    <w:p>
      <w:pPr/>
      <w:r>
        <w:rPr/>
        <w:t xml:space="preserve">Lluvia intensa,  Mecanismos dinámicos,  Circulaciones térmicas,  Flujos de humedad,  Eventos convectivos.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0.105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2026-04-25T17:26:10-05:00</dcterms:created>
  <dcterms:modified xsi:type="dcterms:W3CDTF">2026-04-25T17:26:10-05:00</dcterms:modified>
</cp:coreProperties>
</file>

<file path=docProps/custom.xml><?xml version="1.0" encoding="utf-8"?>
<Properties xmlns="http://schemas.openxmlformats.org/officeDocument/2006/custom-properties" xmlns:vt="http://schemas.openxmlformats.org/officeDocument/2006/docPropsVTypes"/>
</file>