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City-level impact of extreme temperatures and mortality in Latin America</w:t>
      </w:r>
    </w:p>
    <w:p>
      <w:hyperlink r:id="rId7" w:history="1">
        <w:r>
          <w:rPr>
            <w:color w:val="1d4ed8"/>
            <w:u w:val="single"/>
          </w:rPr>
          <w:t xml:space="preserve">https://doi.org/10.1038/s41591-022-01872-6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fracción de muertes en exceso (EDF) por calor, con respecto a las muertes totales, es de alrededor de 0.67% entre las 326 ciudades de 9 paises de América Latina estudiadas entre 2002 y 2015, y es consistentemente mayor en caso de personas de 65 o más años de edad.   Además, el aumento en el riesgo de mortalidad para temperaturas altas extremas es de 5.7% por cada 1°C de aumento de temperatura.
Entre las 23 ciudades de Perú evaluadas, las siguientes 11 tienen EDF por calor mayor que cero: Iquitos (EDF = 16.8%), Pucallpa (11.3%), Chincha Alta (3.1%), Trujillo (1.6%), Piura (1.1%), Tacna (0.8%), Sullana (0.7%), Lima (0.5%), Chiclayo (0.2%), Tarapoto (0.1%), Cusco (0.1%).   De las 12 otras ciudades en Perú evaluadas con EDF por calor menor o igual a cero, 8 están en la sierra, con temperaturas más bajas.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Análisis longitudinal de temperatura y mortalidad diaria en 326 ciudades (con al menos 100,000 residentes) de América Latina entre 2002 y 2015.
Datos de temperatura promedio diaria a partir del Reanálisis ERA5-Land. Datos de mortalidad a nivel de individuo compilados de los sistemas de cada país.
Modelo no-lineal condicional de Poisson con lags distribuidos (0-21 días) para cada ciudad. Se condicionaron en estratos según día de la semana, mes y año (control por estacionalidad, entre otros). Luego se combinaron los estimados mediante una meta-regresión de efectos aleatorios para suavizar las curvas. La temperatura óptima corresponde al riesgo mínimo según estas curvas.
La fracción de muertes en exceso (EDF o “excess death fraction") por calor, con respecto a las muertes totales, se definió como la razón entre los excesos de muertes asociadas a calor (acumuladas para las temperaturas por encima del óptimo) sobre las muertes totales para cada ciudad. 
El riesgo relativo (RR) por 1°C de temperatura alta se contrastó el log(RR) correspondientes a las temperaturas en el percentil 99 y 95, dividido por la diferencia de temperatura correspondiente.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No se consideran las diferencias entre la exposición de los individuos, por ejemplo por acceso a vegetción verde, aire acondicionado y otros mecanismos de enfriamiento, incluyendo caracterísiticas urbanas y de las actividades.
Tampoco se consideran sesgos por las prácticas en los reportes de mortalidad o factores socio-económicos.
No se controló por los efectos de confusores que varían en el tiempo, como la contaminación del aire, ni se evaluaron otras posibles causas de muerte que podrían estar asociadas a las temperaturas, como ahogamiento.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Este estudio nos alerta sobre la reciente ocurrencia de muertes por altas temperaturas en las regiones más cálidas evaluadas. Con el cambio climático, esto probablemente aumentará fuertemente y es importante empezar a implementar medidas gestión de riesgos como sistemas de alerta temprana para mitigar los impactos actuales,  y de adaptación para anticipar el aumento del riesgo con el cambio climático. Además, es necesario realizar investigación a mayor profundidad en nuestro país para tomar decisiones mejor informadas y, por lo tanto, más efectivas y eficientes.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Iquitos,  Pucallpa,  Chincha Alta,  Trujillo,  Piura,  Tacna,  Sullana,  Lima,  Chiclayo,  Tarapoto,  Cusco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Calor, Hipertermia, Olas de calor, Golpes de calor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1591-022-01872-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2026-07-22T19:43:21-05:00</dcterms:created>
  <dcterms:modified xsi:type="dcterms:W3CDTF">2026-07-22T19:43:21-05:00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