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Dynamics of post-fire natural regeneration of high Andean ecosystems in the district of Chiara. Ayacucho-Peru</w:t>
      </w:r>
    </w:p>
    <w:p>
      <w:hyperlink r:id="rId7" w:history="1">
        <w:r>
          <w:rPr>
            <w:color w:val="1d4ed8"/>
            <w:u w:val="single"/>
          </w:rPr>
          <w:t xml:space="preserve">https://doi.org/10.36610/j.jsab.2023.110100006x</w:t>
        </w:r>
      </w:hyperlink>
    </w:p>
    <w:p/>
    <w:p/>
    <w:p>
      <w:pPr/>
      <w:r>
        <w:rPr>
          <w:rStyle w:val="rStyle"/>
        </w:rPr>
        <w:t xml:space="preserve">Intérprete</w:t>
      </w:r>
    </w:p>
    <w:p>
      <w:pPr/>
      <w:r>
        <w:rPr/>
        <w:t xml:space="preserve">Gordillo Vallejos Carlos Andy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regeneración natural post-incendio en ecosistemas altoandinos del distrito de Chiara, Ayacucho en 2021-2022, Su objetivo fue evaluar los cambios en la cobertura vegetal, la composición florística y el avance sucesional posterior al disturbio. Se encontraron diferencias notables en la regeneración natural de los ecosistemas altoandinos después de los incendios. Se registraron 11 familias, 24 géneros y 26 especies en las zonas de estudio, la mayor cobertura y frecuencia de especies fue observada en las zonas impactadas por incendios, destacándose especies como Festuca dolichophylla (con una cobertura de hasta 51%) y Calamagrostis vicunarum (18%). En cuanto a la regeneración, Festuca dolichophylla dominó tanto en las zonas afectadas por incendios como en las no afectadas, con una frecuencia que alcanzó hasta el 28% en áreas sin impacto. Las zonas incendiadas presentaron una mayor riqueza de especies, alcanzando hasta 156 especies, comparado con 116 especies en áreas no impactadas. Se espera que las áreas afectadas por el fuego se recuperen completamente dentro de un plazo de 4 a 5 años, y que las especies que se propagan por semillas, como algunas gramíneas, muestren una regeneración más lenta. Los índices de diversidad fueron bajos en todas las zonas, con el índice de Shannon-Wiener variando entre 1.622 y 2.113 dependiendo del impacto del incendio.</w:t>
      </w:r>
    </w:p>
    <w:p/>
    <w:p>
      <w:pPr/>
      <w:r>
        <w:rPr>
          <w:rStyle w:val="rStyle"/>
        </w:rPr>
        <w:t xml:space="preserve">Metodología y datos</w:t>
      </w:r>
    </w:p>
    <w:p>
      <w:pPr/>
      <w:r>
        <w:rPr/>
        <w:t xml:space="preserve">Este estudio se llevó a cabo en tres zonas del distrito de Chiara: Toccto, Incapaperqan y Qewillaqocha, ubicadas a lo largo de la carretera Ayacucho-Cusco. El trabajo utilizó un enfoque básico-descriptivo con muestreo en transectos de banda para registrar las especies vegetales y sus características estructurales (frecuencia, densidad y cobertura). Se establecieron transectos lineales de 50 m y se colocaron submuestras de 1 m² a intervalos de 10 m para contar las especies. Los muestreos fueron realizados entre enero de 2021 y marzo de 2022, y se utilizaron claves botánicas y el laboratorio de Botánica de la Universidad Nacional de San Cristóbal de Huamanga para la identificación de las especies. La diversidad de especies se evaluó utilizando los índices de Shannon-Wiener, Simpson y Margalef, y el índice de valor de importancia (IVI) para cada zona de estudio.</w:t>
      </w:r>
    </w:p>
    <w:p/>
    <w:p>
      <w:pPr/>
      <w:r>
        <w:rPr>
          <w:rStyle w:val="rStyle"/>
        </w:rPr>
        <w:t xml:space="preserve">Limitaciones de la investigación</w:t>
      </w:r>
    </w:p>
    <w:p>
      <w:pPr/>
      <w:r>
        <w:rPr/>
        <w:t xml:space="preserve">La investigación estuvo limitada por el tiempo de evaluación, realizado en una etapa temprana post-incendio, lo que impide observar fases sucesionales más avanzadas. Además, el análisis de las zonas sin impacto solo consideró áreas cercanas a los sitios quemados, lo que puede no reflejar la variabilidad total en el ecosistema. La falta de un seguimiento a largo plazo también limita la evaluación de la recuperación completa del ecosistema a lo largo de varios años, dado que la regeneración post-incendio es un proceso lento.</w:t>
      </w:r>
    </w:p>
    <w:p/>
    <w:p>
      <w:pPr/>
      <w:r>
        <w:rPr>
          <w:rStyle w:val="rStyle"/>
        </w:rPr>
        <w:t xml:space="preserve">Recomendaciones</w:t>
      </w:r>
    </w:p>
    <w:p>
      <w:pPr/>
      <w:r>
        <w:rPr/>
        <w:t xml:space="preserve">Se recomienda realizar un muestreo más extenso y a largo plazo para evaluar con mayor precisión la dinámica de regeneración de los ecosistemas altoandinos post-incendio. Es necesario incluir más áreas no afectadas por incendios para comparar las diferencias en la regeneración de flora. También se sugiere realizar estudios adicionales sobre el impacto de los incendios en la fauna local y los cambios en las propiedades del suelo. Para mejorar la gestión de los incendios y la conservación de estos ecosistemas frágiles, es fundamental implementar estrategias de restauración ecológica y promover prácticas agrícolas sostenibles que minimicen la frecuencia de los incendios.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Distrito de Chiara,  provincia de Huamanga,  región Ayacucho,  Perú</w:t>
      </w:r>
    </w:p>
    <w:p/>
    <w:p>
      <w:pPr/>
      <w:r>
        <w:rPr>
          <w:rStyle w:val="rStyle"/>
        </w:rPr>
        <w:t xml:space="preserve">Palabras clave:</w:t>
      </w:r>
    </w:p>
    <w:p>
      <w:pPr/>
      <w:r>
        <w:rPr/>
        <w:t xml:space="preserve">Regeneración post-incendio,  ecosistemas altoandinos,  sucesión ecológica,  cobertura vegetal,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6610/j.jsab.2023.110100006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2026-05-18T17:36:12-05:00</dcterms:created>
  <dcterms:modified xsi:type="dcterms:W3CDTF">2026-05-18T17:36:12-05:00</dcterms:modified>
</cp:coreProperties>
</file>

<file path=docProps/custom.xml><?xml version="1.0" encoding="utf-8"?>
<Properties xmlns="http://schemas.openxmlformats.org/officeDocument/2006/custom-properties" xmlns:vt="http://schemas.openxmlformats.org/officeDocument/2006/docPropsVTypes"/>
</file>