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hydroclimate changes in a tropical-subtropical Andean-lowland transitional region (1981–2024): Implications to Pilcomayo River</w:t>
      </w:r>
    </w:p>
    <w:p>
      <w:hyperlink r:id="rId7" w:history="1">
        <w:r>
          <w:rPr>
            <w:color w:val="1d4ed8"/>
            <w:u w:val="single"/>
          </w:rPr>
          <w:t xml:space="preserve">https://doi.org/10.1016/j.ejrh.2025.103072</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Campos Sánchez Kevin</w:t>
      </w:r>
    </w:p>
    <w:p/>
    <w:p>
      <w:pPr/>
      <w:r>
        <w:rPr>
          <w:rStyle w:val="rStyle"/>
        </w:rPr>
        <w:t xml:space="preserve">Resultados y conclusiones</w:t>
      </w:r>
    </w:p>
    <w:p>
      <w:pPr/>
      <w:r>
        <w:rPr/>
        <w:t xml:space="preserve">Hallazgo principal: entre los Andes y el llano del río Pilcomayo, las lluvias de primavera disminuyeron 28% entre 1981 y 2024, debido a cambios en la frecuencia de patrones atmosféricos que regulan la precipitación.
El estudio analizó los cambios en la precipitación sobre la cuenca del río Pilcomayo (Argentina, Bolivia y Paraguay) entre 1981 y 2024, y la vinculó con la circulación atmosférica regional. Para ello, se identificaron nueve patrones recurrentes de circulación atmosférica de gran escala. Estos reflejaron mecanismos de baja y alta tropósfera, asociados con la ocurrencia o ausencia de lluvia en la región. Así también, se delimitaron tres zonas caracterizadas por regímenes de precipitaciones distintivos: Andina, Transicional y de Tierras Bajas, cada una con respuestas diferenciadas a estos patrones atmosféricos.
La variabilidad estacional de la precipitación está fuertemente controlada por la frecuencia de patrones específicos de circulación atmosférica. En particular, se detectó una reducción significativa del 28% en las lluvias de primavera en la región transicional, asociada a la disminución (aumento) de un patrón que favorece (inhibe) la lluvia en la región. A mayor escala espacial, estos cambios se relacionan con el calentamiento del Atlántico tropical y con variaciones en las circulaciones de Hadley y Walker.</w:t>
      </w:r>
    </w:p>
    <w:p/>
    <w:p>
      <w:pPr/>
      <w:r>
        <w:rPr>
          <w:rStyle w:val="rStyle"/>
        </w:rPr>
        <w:t xml:space="preserve">Metodología y datos</w:t>
      </w:r>
    </w:p>
    <w:p>
      <w:pPr/>
      <w:r>
        <w:rPr/>
        <w:t xml:space="preserve">Se utilizaron productos de precipitación y reanálisis, recopilados durante 1979-2024, para representar las condiciones hidroclimáticas y atmosféricas, respectivamente. La precipitación basada en estimación satelital (CHIRPS v2) fue contrastada con otros productos para robustecer su aplicación en la región.
Las zonas con similar régimen de precipitación fueron delimitadas priorizando la variación mensual a lo largo del año. En tanto, los patrones de circulación atmosférica se identificaron sobre los datos de vientos en alta (200 hPa) y baja tropósfera (850 hPa), preservando la fluctuación intraanual e interanual. Para ambos procesos de clasificación (clustering) se aplicó el algoritmo K-means.
Finalmente, se utilizaron técnicas estadísticas robustas para detectar cambios temporales y cuantificar las relaciones entre la precipitación y las características atmosféricas a gran escala.</w:t>
      </w:r>
    </w:p>
    <w:p/>
    <w:p>
      <w:pPr/>
      <w:r>
        <w:rPr>
          <w:rStyle w:val="rStyle"/>
        </w:rPr>
        <w:t xml:space="preserve">Limitaciones de la investigación</w:t>
      </w:r>
    </w:p>
    <w:p>
      <w:pPr/>
      <w:r>
        <w:rPr/>
        <w:t xml:space="preserve">La cuenca del río Pilcomayo tiene una baja densidad de estaciones, especialmente en el llano, que introduce incertidumbre y limita la fiabilidad de los productos de precipitación. Por otro lado, los patrones de circulación atmosférica se definieron a una escala espacial amplia (América del Sur tropical), lo que permite capturar forzantes sinópticas moduladores de la lluvia, pero limita la representación de procesos locales como las brisas. Esto podría subestimar mecanismos mesoescalares relevantes, particularmente en los Andes y transición.</w:t>
      </w:r>
    </w:p>
    <w:p/>
    <w:p>
      <w:pPr/>
      <w:r>
        <w:rPr>
          <w:rStyle w:val="rStyle"/>
        </w:rPr>
        <w:t xml:space="preserve">Recomendaciones</w:t>
      </w:r>
    </w:p>
    <w:p>
      <w:pPr/>
      <w:r>
        <w:rPr/>
        <w:t xml:space="preserve">Se recomienda incorporar el monitoreo sistemático de los patrones de circulación atmosférica como herramienta operativa para anticipar anomalías estacionales de precipitación y fortalecer la planificación hídrica y la gestión del riesgo en la cuenca. Asimismo, es prioritario ampliar y consolidar la red observacional, especialmente en el llano.</w:t>
      </w:r>
    </w:p>
    <w:p/>
    <w:p>
      <w:pPr/>
      <w:r>
        <w:rPr>
          <w:rStyle w:val="rStyle"/>
        </w:rPr>
        <w:t xml:space="preserve">Adaptación:</w:t>
      </w:r>
    </w:p>
    <w:p>
      <w:pPr/>
      <w:r>
        <w:rPr/>
        <w:t xml:space="preserve">Agua,  Agricultura,  Pesca y acuicultura ,  Turismo,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Pilcomayo, Bolivia, Argentina, Paraguay</w:t>
      </w:r>
    </w:p>
    <w:p/>
    <w:p>
      <w:pPr/>
      <w:r>
        <w:rPr>
          <w:rStyle w:val="rStyle"/>
        </w:rPr>
        <w:t xml:space="preserve">Palabras clave:</w:t>
      </w:r>
    </w:p>
    <w:p>
      <w:pPr/>
      <w:r>
        <w:rPr/>
        <w:t xml:space="preserve">Cuenca Pilcomayo, Lluvias, Patrones de circulación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25.10307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2026-09-22T04:18:16-05:00</dcterms:created>
  <dcterms:modified xsi:type="dcterms:W3CDTF">2026-09-22T04:18:16-05:00</dcterms:modified>
</cp:coreProperties>
</file>

<file path=docProps/custom.xml><?xml version="1.0" encoding="utf-8"?>
<Properties xmlns="http://schemas.openxmlformats.org/officeDocument/2006/custom-properties" xmlns:vt="http://schemas.openxmlformats.org/officeDocument/2006/docPropsVTypes"/>
</file>