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climate variability on crop income and indigenous adaptation strategies of households</w:t>
      </w:r>
    </w:p>
    <w:p>
      <w:hyperlink r:id="rId7" w:history="1">
        <w:r>
          <w:rPr>
            <w:color w:val="1d4ed8"/>
            <w:u w:val="single"/>
          </w:rPr>
          <w:t xml:space="preserve">https://doi.org/10.1108/ijccsm-04-2016-0039</w:t>
        </w:r>
      </w:hyperlink>
    </w:p>
    <w:p/>
    <w:p/>
    <w:p>
      <w:pPr/>
      <w:r>
        <w:rPr>
          <w:rStyle w:val="rStyle"/>
        </w:rPr>
        <w:t xml:space="preserve">Intérprete</w:t>
      </w:r>
    </w:p>
    <w:p>
      <w:pPr/>
      <w:r>
        <w:rPr/>
        <w:t xml:space="preserve">Pradel Willy</w:t>
      </w:r>
    </w:p>
    <w:p/>
    <w:p>
      <w:pPr/>
      <w:r>
        <w:rPr>
          <w:rStyle w:val="rStyle"/>
        </w:rPr>
        <w:t xml:space="preserve">Revisor(a)</w:t>
      </w:r>
    </w:p>
    <w:p>
      <w:pPr/>
      <w:r>
        <w:rPr/>
        <w:t xml:space="preserve">Pradel Willy</w:t>
      </w:r>
    </w:p>
    <w:p/>
    <w:p>
      <w:pPr/>
      <w:r>
        <w:rPr>
          <w:rStyle w:val="rStyle"/>
        </w:rPr>
        <w:t xml:space="preserve">Resultados y conclusiones</w:t>
      </w:r>
    </w:p>
    <w:p>
      <w:pPr/>
      <w:r>
        <w:rPr/>
        <w:t xml:space="preserve">La irregularidad de las lluvias provoca pérdidas en promedio de 800 kilos de cultivos (principalmente sorgo y maíz) cada año. Mientras que el alza de temperaturas provoca perdidas en casi 9 de cada 10 agricultores (86.9% de los encuestados) quienes reportan pérdidas equivalentes a 800 kilos por hectárea. Siendo el maíz, el cultivo mas sensible a las fluctuaciones climáticas. 
Frente a esto, los propios agricultores han desarrollado respuestas: cosechan agua de lluvia construyendo terrazas de piedra y barro, siembran sorgo en suelo seco antes de que lleguen las lluvias, siembran diversidad de cultivos y adoptan variedades híbridas resistentes a la sequía. Adicionalmente, hacen rotación de cultivos para mantener fertilidad del suelo, Sin embargo, quienes poseen más ganado son menos propensos a adoptar prácticas de adaptación al cambio climático, ya que dependen menos de cultivos que son sensibles a la variabilidad climática, e incluso las variedades hibridas y de ciclo corto proporcionan poco forraje para ganado por lo que no es un incentivo para ganaderos.
El estudio concluye que fortalecer estas estrategias locales y complementarlas con fuentes de ingreso alternativas es clave para proteger la seguridad alimentaria en zonas con alta vulnerabilidad climática.</w:t>
      </w:r>
    </w:p>
    <w:p/>
    <w:p>
      <w:pPr/>
      <w:r>
        <w:rPr>
          <w:rStyle w:val="rStyle"/>
        </w:rPr>
        <w:t xml:space="preserve">Metodología y datos</w:t>
      </w:r>
    </w:p>
    <w:p>
      <w:pPr/>
      <w:r>
        <w:rPr/>
        <w:t xml:space="preserve">La muestra fue seleccionada en base a distritos con estrés hídrico, y dentro de estos distritos se hizo un muestreo aleatorio. Se recolectaron datos primarios de 400 hogares en tres distritos (Mieso, Goba-koricha y Doba) de la Zona Hararghe Occidental, Etiopía. Estos distritos se caracterizan por ser rurales pobres con bajo nivel de educación y poco acceso a empleo no agrícola. Se usaron tres modelos estadísticos: regresión OLS para determinar efecto de la variabilidad climática en el ingreso agrícola; modelo logit binario para analizar el comportamiento de adopción de estrategias; y regresión logística multinomial para identificar los determinantes de cada estrategia de adaptación específica. Los datos climáticos históricos de temperatura y precipitación (1970–2014) para los tres distritos fueron obtenidos de la Agencia Nacional de Meteorología de Etiopía.</w:t>
      </w:r>
    </w:p>
    <w:p/>
    <w:p>
      <w:pPr/>
      <w:r>
        <w:rPr>
          <w:rStyle w:val="rStyle"/>
        </w:rPr>
        <w:t xml:space="preserve">Limitaciones de la investigación</w:t>
      </w:r>
    </w:p>
    <w:p>
      <w:pPr/>
      <w:r>
        <w:rPr/>
        <w:t xml:space="preserve">•	El estudio se limita a tres distritos con alta dependencia agrícola, seleccionados intencionalmente, lo que restringe la generalización a otras zonas de Etiopía o de África subsahariana.
•	Los datos son de corte transversal (no panel), lo que impide capturar efectos inter-temporales de la variabilidad climática a lo largo de varios años.
•	Las pérdidas declaradas por los agricultores son autoreportadas, lo que puede introducir sesgo de percepción. Especialmente, que los autores señalan que los productores tienen bajo nivel educativo.</w:t>
      </w:r>
    </w:p>
    <w:p/>
    <w:p>
      <w:pPr/>
      <w:r>
        <w:rPr>
          <w:rStyle w:val="rStyle"/>
        </w:rPr>
        <w:t xml:space="preserve">Recomendaciones</w:t>
      </w:r>
    </w:p>
    <w:p>
      <w:pPr/>
      <w:r>
        <w:rPr/>
        <w:t xml:space="preserve">•	Invertir en infraestructura de cosecha de agua a pequeña escala (terrazas, reservorios comunales) en zonas con alta variabilidad de precipitaciones, dado que esta estrategia fue la más ampliamente adoptada y efectiva.
•	Al introducir variedades híbridas de sorgo y maíz resistentes a la sequía, considerar también el suministro de forraje alternativo para el ganado, ya que la baja cantidad de residuos de estos cultivos es una barrera clave para su adopción para productores de ganado.
•	Promover fuentes de ingreso no agrícolas para reducir la vulnerabilidad climática de los hogares, dado que la zona de estudio carecía de estas alternativas.
•	Fortalecer programas de capacitación en nuevas tecnologías agrícolas dirigidos a jefes de hogar de mayor edad y menor escolaridad, quienes presentan menor probabilidad de adoptar innovaciones.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Africa, </w:t>
      </w:r>
    </w:p>
    <w:p/>
    <w:p>
      <w:pPr/>
      <w:r>
        <w:rPr>
          <w:rStyle w:val="rStyle"/>
        </w:rPr>
        <w:t xml:space="preserve">Palabras clave:</w:t>
      </w:r>
    </w:p>
    <w:p>
      <w:pPr/>
      <w:r>
        <w:rPr/>
        <w:t xml:space="preserve">Variabilidad climática,  medidas de adaptación,  ingresos agrícolas,  seguridad alimentaria,  pequeños productores.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8/ijccsm-04-2016-00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2026-07-22T21:54:21-05:00</dcterms:created>
  <dcterms:modified xsi:type="dcterms:W3CDTF">2026-07-22T21:54:21-05:00</dcterms:modified>
</cp:coreProperties>
</file>

<file path=docProps/custom.xml><?xml version="1.0" encoding="utf-8"?>
<Properties xmlns="http://schemas.openxmlformats.org/officeDocument/2006/custom-properties" xmlns:vt="http://schemas.openxmlformats.org/officeDocument/2006/docPropsVTypes"/>
</file>