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of light absorbing particles in the snow of the Huaytapallana glacier in the central Andes of Peru and their effect on albedo and radiative forcing</w:t>
      </w:r>
    </w:p>
    <w:p>
      <w:hyperlink r:id="rId7" w:history="1">
        <w:r>
          <w:rPr>
            <w:color w:val="1d4ed8"/>
            <w:u w:val="single"/>
          </w:rPr>
          <w:t xml:space="preserve">https://doi.org/10.7149/OPA.51.4.51004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En el contexto del cambio climático las partículas de carbono negro en la atmósfera intensifican el calentamiento global. Así mismo, la presencia de estas partículas relacionadas a las actividades humanas, principalmente, quemas agrícolas y de combustible fósil, causan cambios en la reflectividad de la nieve, en un rango de 0.6% a 5.0% y provocan que la nieve se derrita más rápidamente. 
Por lo tanto, en este estoy de mostró que el impacto del CNe es un factor importante en el retroceso del glaciar Huaytapallana y debe ser considerado en los modelos hidrológicos de predicción futura de disponibilidad de agua. Así mismo se debe de evitar las quemas y mejorar la calidad del combustible y del parque automotor.</w:t>
      </w:r>
    </w:p>
    <w:p/>
    <w:p>
      <w:pPr/>
      <w:r>
        <w:rPr>
          <w:rStyle w:val="rStyle"/>
        </w:rPr>
        <w:t xml:space="preserve">Metodología y datos</w:t>
      </w:r>
    </w:p>
    <w:p>
      <w:pPr/>
      <w:r>
        <w:rPr/>
        <w:t xml:space="preserve">El área del estudio es el glaciar Huaytapallana cerca de la ciudad de Huancayo. Las ciudades de Concepción y Huancayo usan esta agua para consumo humano, ganadería, agricultura y actividades económicas (figura 1b). El agua que no se usa desemboca al río Mantaro, que forma parte de la cuenca del Amazonas.
Para la determinación del carbono negro en la nieve del glaciar Huaytapallana se realizaron expediciones desde noviembre de 2015 hasta octubre de 2016 (una vez por mes). Se recolectaron muestras de nieve superficial las cuales una vez descongeladas fueron filtradas. Las partículas atrapadas en el filtro son luego analizadas por el método termo-óptico de calentamiento por absorción de luz (LAHM, por sus siglas en inglés) a partir del cual se obtuvo el registro de carbono negro efectivo (CNe).
Para evaluar el rol del CNe en los cambios de la reflectividad de la nieve (albedo) se empleó el modelo de transferencia Radiativo de Nieve, Hielo y Aerosol (SNICAR, por sus siglas en inglés).</w:t>
      </w:r>
    </w:p>
    <w:p/>
    <w:p>
      <w:pPr/>
      <w:r>
        <w:rPr>
          <w:rStyle w:val="rStyle"/>
        </w:rPr>
        <w:t xml:space="preserve">Limitaciones de la investigación</w:t>
      </w:r>
    </w:p>
    <w:p>
      <w:pPr/>
      <w:r>
        <w:rPr/>
        <w:t xml:space="preserve">El estudio está limitado por el periodo corto de mediciones y también se resala la necesidad de ampliar el número de sitios de muestreo para tener una mejor idea sobre la varibilidad espacial. Así mismo se puede mejorar la base de datos de variables meteorológicas de esta ubicación en un contexto de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Shullcas,  Huancayo</w:t>
      </w:r>
    </w:p>
    <w:p/>
    <w:p>
      <w:pPr/>
      <w:r>
        <w:rPr>
          <w:rStyle w:val="rStyle"/>
        </w:rPr>
        <w:t xml:space="preserve">Palabras clave:</w:t>
      </w:r>
    </w:p>
    <w:p>
      <w:pPr/>
      <w:r>
        <w:rPr/>
        <w:t xml:space="preserve">carbono negro, Huaytapallana, nieve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149/OPA.51.4.5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2025-12-16T06:53:59-05:00</dcterms:created>
  <dcterms:modified xsi:type="dcterms:W3CDTF">2025-12-16T06:53:59-05:00</dcterms:modified>
</cp:coreProperties>
</file>

<file path=docProps/custom.xml><?xml version="1.0" encoding="utf-8"?>
<Properties xmlns="http://schemas.openxmlformats.org/officeDocument/2006/custom-properties" xmlns:vt="http://schemas.openxmlformats.org/officeDocument/2006/docPropsVTypes"/>
</file>