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Variations in Tropical Sea Surface Temperature and Surface Wind Fields Associated with the Southern Oscillation/El Niño</w:t>
      </w:r>
    </w:p>
    <w:p>
      <w:hyperlink r:id="rId7" w:history="1">
        <w:r>
          <w:rPr>
            <w:color w:val="1d4ed8"/>
            <w:u w:val="single"/>
          </w:rPr>
          <w:t xml:space="preserve">https://doi.org/10.1175/1520-0493(1982)110&lt;0354:vitsst&gt;2.0.co;2</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En base al promedio (composite) de variables oceánicas y atmosféricas de 6 eventos El Niño que se desarrollaron entre 1949 y 1980, se establece la evolución de El Niño, la cual se caracteriza principalmente por un primer máximo calentamiento frente a la costa de Perú y Ecuador, en el otoño del hemisferio sur, y un segundo máximo calentamiento en el Pacífico central (alrededor de 170°W) al inicio del siguiente verano. El tiempo entre ambos picos está entre 3 y 6 meses, lo cual representa una velocidad de entre 0.5 y 1 m/s.
Algo a resaltar es que, a diferencia del composite de la anomalía de la temperatura superficial del mar (ATSM) frente a la costa peruana —que durante El Niño muestra solo un máximo de ATSM en otoño—, el composite en la estación costera de Puerto Chicama muestra dos máximos de ATSM: uno en otoño y otro a fines de año, aunque este último de menor intensidad que el primero.
Asimismo, también se indica que existe una diferencia entre los vientos dentro de los 100 km y los que están más allá.
La fuerte tendencia positiva de la ATSM previo a El Niño aparece en diciembre o enero.</w:t>
      </w:r>
    </w:p>
    <w:p/>
    <w:p>
      <w:pPr/>
      <w:r>
        <w:rPr>
          <w:rStyle w:val="rStyle"/>
        </w:rPr>
        <w:t xml:space="preserve">Metodología y datos</w:t>
      </w:r>
    </w:p>
    <w:p>
      <w:pPr/>
      <w:r>
        <w:rPr/>
        <w:t xml:space="preserve">Observaciones mensuales in situ (estaciones meteorológicas y tracks de embarcaciones) y satelital se usan para elaborar un composite a seis eventos cálidos que se desarrollaron entre 1949 y 1980. Asimismo, a las series de tiempo se le aplica un análisis espectral.</w:t>
      </w:r>
    </w:p>
    <w:p/>
    <w:p>
      <w:pPr/>
      <w:r>
        <w:rPr>
          <w:rStyle w:val="rStyle"/>
        </w:rPr>
        <w:t xml:space="preserve">Limitaciones de la investigación</w:t>
      </w:r>
    </w:p>
    <w:p>
      <w:pPr/>
      <w:r>
        <w:rPr/>
        <w:t xml:space="preserve">Como consecuencia de la poca información observada, no se puede saber, objetivamente, sobre los procesos físicos involucrados en cada uno de los eventos, así como del composite.  Asimismo, en el composite hay un sesgo hacia los eventos más intensos.</w:t>
      </w:r>
    </w:p>
    <w:p/>
    <w:p>
      <w:pPr/>
      <w:r>
        <w:rPr>
          <w:rStyle w:val="rStyle"/>
        </w:rPr>
        <w:t xml:space="preserve">Recomendaciones</w:t>
      </w:r>
    </w:p>
    <w:p>
      <w:pPr/>
      <w:r>
        <w:rPr/>
        <w:t xml:space="preserve">Con la información de los reanalysis oceánicos y atmosféricos que se tiene en la actualidad habría que realizar un nuevo análisis de cada uno de estos eventos y del composite, resaltando el rol de los procesos físicos involucrados.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TSM, Puerto Chicama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93(1982)110&amp;lt;0354:vitsst&amp;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2025-12-16T14:46:54-05:00</dcterms:created>
  <dcterms:modified xsi:type="dcterms:W3CDTF">2025-12-16T14:46:54-05:00</dcterms:modified>
</cp:coreProperties>
</file>

<file path=docProps/custom.xml><?xml version="1.0" encoding="utf-8"?>
<Properties xmlns="http://schemas.openxmlformats.org/officeDocument/2006/custom-properties" xmlns:vt="http://schemas.openxmlformats.org/officeDocument/2006/docPropsVTypes"/>
</file>