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atmospheric circulation patterns during the dry-to-wet transition season in south tropical South America (1979-2020): Impacts on precipitation and fire season</w:t>
      </w:r>
    </w:p>
    <w:p>
      <w:hyperlink r:id="rId7" w:history="1">
        <w:r>
          <w:rPr>
            <w:color w:val="1d4ed8"/>
            <w:u w:val="single"/>
          </w:rPr>
          <w:t xml:space="preserve">https://doi.org/10.1175/JCLI-D-21-0303.1</w:t>
        </w:r>
      </w:hyperlink>
    </w:p>
    <w:p/>
    <w:p/>
    <w:p>
      <w:pPr/>
      <w:r>
        <w:rPr>
          <w:rStyle w:val="rStyle"/>
        </w:rPr>
        <w:t xml:space="preserve">Intérprete</w:t>
      </w:r>
    </w:p>
    <w:p>
      <w:pPr/>
      <w:r>
        <w:rPr/>
        <w:t xml:space="preserve">Espinoza Jhan-Carlo</w:t>
      </w:r>
    </w:p>
    <w:p/>
    <w:p>
      <w:pPr/>
      <w:r>
        <w:rPr>
          <w:rStyle w:val="rStyle"/>
        </w:rPr>
        <w:t xml:space="preserve">Revisor(a)</w:t>
      </w:r>
    </w:p>
    <w:p>
      <w:pPr/>
      <w:r>
        <w:rPr/>
        <w:t xml:space="preserve"/>
      </w:r>
    </w:p>
    <w:p/>
    <w:p>
      <w:pPr/>
      <w:r>
        <w:rPr>
          <w:rStyle w:val="rStyle"/>
        </w:rPr>
        <w:t xml:space="preserve">Resultados y conclusiones</w:t>
      </w:r>
    </w:p>
    <w:p>
      <w:pPr/>
      <w:r>
        <w:rPr/>
        <w:t xml:space="preserve">Se identifican estados atmosféricos responsables del inicio de la temporada de lluvias en América del Sur tropical. Durante el periodo de inicios de lluvias, dichos estados atmosféricos son menos frecuentes en la actualidad, comparado con los años 80s, y están siendo reemplazados por estados atmosféricos típicos del invierno. Estos cambios están asociados a un periodo seco más extenso en el sur de América del Sur tropical (Incluyendo el sur de Amazonia y Andes peruanos). La poca frecuencia de ocurrencia en estos estados atmosféricos se relacionan con un mayor riesgo de ocurrencia de incendios forestales.</w:t>
      </w:r>
    </w:p>
    <w:p/>
    <w:p>
      <w:pPr/>
      <w:r>
        <w:rPr>
          <w:rStyle w:val="rStyle"/>
        </w:rPr>
        <w:t xml:space="preserve">Metodología y datos</w:t>
      </w:r>
    </w:p>
    <w:p>
      <w:pPr/>
      <w:r>
        <w:rPr/>
        <w:t xml:space="preserve">Métodos estadísticos de clasificación y agrupamiento (clustering) basados en datos atmosféricos de Reanalisis (vientos de bajos niveles). Se usan datos de precipitación, actividad conectiva, nubosidad y focos de incendio derivados de satélites.</w:t>
      </w:r>
    </w:p>
    <w:p/>
    <w:p>
      <w:pPr/>
      <w:r>
        <w:rPr>
          <w:rStyle w:val="rStyle"/>
        </w:rPr>
        <w:t xml:space="preserve">Limitaciones de la investigación</w:t>
      </w:r>
    </w:p>
    <w:p>
      <w:pPr/>
      <w:r>
        <w:rPr/>
        <w:t xml:space="preserve">Se analiza un periodo relativamente corto (40años) para establecer cambios robustos en el sistema climático. El estudio está más centrado en Amazonía, mientras que los estados atmosféricos relacionados al inicio de lluvias en los Andes podrían incluir otras variables asociadas a otro tipo de mecanismos. La cobertura del suelo y de la circulación local podrían también contribuir en modular en inicio y fin de la temporada de lluvias.</w:t>
      </w:r>
    </w:p>
    <w:p/>
    <w:p>
      <w:pPr/>
      <w:r>
        <w:rPr>
          <w:rStyle w:val="rStyle"/>
        </w:rPr>
        <w:t xml:space="preserve">Recomendaciones</w:t>
      </w:r>
    </w:p>
    <w:p>
      <w:pPr/>
      <w:r>
        <w:rPr/>
        <w:t xml:space="preserve"/>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América del Sur tropical,  Ucayali,  Loreto,  Madre de Dios</w:t>
      </w:r>
    </w:p>
    <w:p/>
    <w:p>
      <w:pPr/>
      <w:r>
        <w:rPr>
          <w:rStyle w:val="rStyle"/>
        </w:rPr>
        <w:t xml:space="preserve">Palabras clave:</w:t>
      </w:r>
    </w:p>
    <w:p>
      <w:pPr/>
      <w:r>
        <w:rPr/>
        <w:t xml:space="preserve">Inicio de lluvias, temporada seca, cambio climático, incendios forestales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75/JCLI-D-21-0303.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2026-09-22T06:52:43-05:00</dcterms:created>
  <dcterms:modified xsi:type="dcterms:W3CDTF">2026-09-22T06:52:43-05:00</dcterms:modified>
</cp:coreProperties>
</file>

<file path=docProps/custom.xml><?xml version="1.0" encoding="utf-8"?>
<Properties xmlns="http://schemas.openxmlformats.org/officeDocument/2006/custom-properties" xmlns:vt="http://schemas.openxmlformats.org/officeDocument/2006/docPropsVTypes"/>
</file>