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LA DINÁMICA FORESTAL EN BOSQUES PREMONTANOS DE SATIPO, PERÚ</w:t>
      </w:r>
    </w:p>
    <w:p>
      <w:hyperlink r:id="rId7" w:history="1">
        <w:r>
          <w:rPr>
            <w:color w:val="1d4ed8"/>
            <w:u w:val="single"/>
          </w:rPr>
          <w:t xml:space="preserve">https://doi.org/10.24841/fa.v32i1.609</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analizó cómo cambian los bosques premontanos de Satipo, Perú, con el paso del tiempo. Se observaron dos zonas: un bosque primario intervenido (P-SPI) y un bosque secundario tardío (P-SST).
En el bosque P-SPI hubo casi la misma cantidad de árboles al inicio y al final (de 698 a 695), con tasas de mortalidad del 2,43 % y reclutamiento del 2,35 %, lo que mostró equilibrio ecológico. En el bosque P-SST, la cantidad bajó de 832 a 781 árboles, con 2,52 % de mortalidad y 1,73 % de reclutamiento, reflejando una leve reducción.
Las familias Euphorbiaceae, Urticaceae, Burseraceae y Moraceae tuvieron más árboles nuevos. Las especies Senefeldera inclinata, Vochysia venulosa, Alchornea glandulosa, Clarisia biflora e Inga ruiziana destacaron por su crecimiento y utilidad para restaurar bosques.</w:t>
      </w:r>
    </w:p>
    <w:p/>
    <w:p>
      <w:pPr/>
      <w:r>
        <w:rPr>
          <w:rStyle w:val="rStyle"/>
        </w:rPr>
        <w:t xml:space="preserve">Metodología y datos</w:t>
      </w:r>
    </w:p>
    <w:p>
      <w:pPr/>
      <w:r>
        <w:rPr/>
        <w:t xml:space="preserve">La investigación se realizó en el Fundo Santa Teresa, en Satipo (Junín), dentro de un bosque húmedo premontano tropical ubicado entre 800 y 1500 metros sobre el nivel del mar. Se estudiaron dos áreas de una hectárea cada una, llamadas P-SPI y P-SST, donde se contó cuántos árboles murieron, sobrevivieron o crecieron nuevos durante varios años (5 y 8 años, respectivamente). Solo se consideraron los árboles con más de 10 cm de grosor. Con esos datos, se calcularon las tasas anuales de mortalidad y crecimiento usando fórmulas científicas reconocidas. Todas las especies fueron identificadas por expertos de la Universidad Nacional Agraria La Molina, siguiendo métodos y clasificaciones internacionales.</w:t>
      </w:r>
    </w:p>
    <w:p/>
    <w:p>
      <w:pPr/>
      <w:r>
        <w:rPr>
          <w:rStyle w:val="rStyle"/>
        </w:rPr>
        <w:t xml:space="preserve">Limitaciones de la investigación</w:t>
      </w:r>
    </w:p>
    <w:p>
      <w:pPr/>
      <w:r>
        <w:rPr/>
        <w:t xml:space="preserve">El estudio presentó algunas limitaciones, ya que solo se trabajó con dos parcelas de una hectárea, lo que no permite representar toda la diversidad de los bosques premontanos de Satipo. Además, el tiempo de medición fue diferente en cada parcela (5 y 8 años), lo que dificultó comparar directamente los resultados. También, la presencia de árboles caídos y la vegetación densa impidieron ubicar a todos los individuos muertos, lo que pudo afectar ligeramente la precisión de las tasas calculadas.</w:t>
      </w:r>
    </w:p>
    <w:p/>
    <w:p>
      <w:pPr/>
      <w:r>
        <w:rPr>
          <w:rStyle w:val="rStyle"/>
        </w:rPr>
        <w:t xml:space="preserve">Recomendaciones</w:t>
      </w:r>
    </w:p>
    <w:p>
      <w:pPr/>
      <w:r>
        <w:rPr/>
        <w:t xml:space="preserve">El autor recomienda continuar con el monitoreo de los bosques estudiados para conocer su evolución a largo plazo y así mejorar las estrategias de manejo y conservación. Además, sugiere incluir en proyectos de reforestación y restauración ecológica a las especies que mostraron mayor capacidad de crecimiento y regeneración, como Senefeldera inclinata, Vochysia venulosa, Alchornea glandulosa, Clarisia biflora e Inga ruiziana, por su valor ecológico y utilidad en actividades maderables y agroforestales. También destaca la importancia de considerar a las familias Euphorbiaceae, Urticaceae, Burseraceae y Moraceae por su papel clave en la regeneración natural de los bosques premontanos.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Fundo Santa Teresa,  distrito de Río Negro,  provincia de Satipo,  región Junín,  Perú.</w:t>
      </w:r>
    </w:p>
    <w:p/>
    <w:p>
      <w:pPr/>
      <w:r>
        <w:rPr>
          <w:rStyle w:val="rStyle"/>
        </w:rPr>
        <w:t xml:space="preserve">Palabras clave:</w:t>
      </w:r>
    </w:p>
    <w:p>
      <w:pPr/>
      <w:r>
        <w:rPr/>
        <w:t xml:space="preserve">Dinámica forestal,  mortalidad,  reclutamiento,  bosques premontanos,  restauración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41/fa.v32i1.6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2026-07-22T17:26:56-05:00</dcterms:created>
  <dcterms:modified xsi:type="dcterms:W3CDTF">2026-07-22T17:26:56-05:00</dcterms:modified>
</cp:coreProperties>
</file>

<file path=docProps/custom.xml><?xml version="1.0" encoding="utf-8"?>
<Properties xmlns="http://schemas.openxmlformats.org/officeDocument/2006/custom-properties" xmlns:vt="http://schemas.openxmlformats.org/officeDocument/2006/docPropsVTypes"/>
</file>