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2017 Coastal El Niño</w:t>
      </w:r>
    </w:p>
    <w:p>
      <w:hyperlink r:id="rId7" w:history="1">
        <w:r>
          <w:rPr>
            <w:color w:val="1d4ed8"/>
            <w:u w:val="single"/>
          </w:rPr>
          <w:t xml:space="preserve">https://doi.org/10.1175/2018BAMSStateoftheClimate.1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Un fuerte evento El Niño costero se desarrolló entre enero y abril 2017 frente al Perú. 
En Puerto Chicama, la temperatura del mar aumentó de 17°C a mediados de enero a 26.9°C a inicios de febrero. Las anomalías de temperatura del aire al lo largo de la costa fueron de 1.0°C a 2.3°C.
El ramal sur de lluvias de la Zona de Convergencia Intertropical fue muy fuerte en febrero y marzo y se extendió hacia dentro del continente.. La ciudad de Piura tuvo 723 mm de precipitación en febrero y marzo (7 veces el promedio). Entre enero y marzo, los caudales de los ríos Santa, Rímac y Cañete fueron 250% del promedio.
50297 casas dañadas, 1.2 millones de personas afectadas por las inundaciones, 76000 ha de cultivos dañados. El crecimiento del PBI fue 1.3% menor al proyectado.
Posibles factores que iniciaron el evento en enero incluyen anomalías de vientos del oeste ecuatorial en el Pacífico oriental, posiblemente asociado a la fase 1-3 de la Oscilación Madden-Julian, y a anomalías del norte a lo largo de la costa, asociada a un tren de ondas Rossby (Garreaud 2017), a la Oscilación Antártica, y a una baja presión asociada al calentamiento anómalo en el Pacífico sudeste. Se propone que a partir de febrero el evento crece por la interacción entre el calentamiento frente a Perú, la intensificación de la Zona de Convergencia Intertropical al sur del ecuador, y vientos del norte.  En febrero, el calentamiento del mar fue somero (30 m), lo cual contribuyó a la rapidez del evento. El evento terminó abruptamente en abril, al desactivarse estacionalmente la ZCIT frente a Perú.
El conocimiento de El Niño 1925 ayudó al Perú a identificar y predecir el evento de 2017, pero solo a corto plazo. Los modelos globales no pronosticaron este evento.
Esta nota sobre El Niño costero 2017 (Takahashi et al., 2018) se publicó en el reporte sobre el clima global 2017 (p. S210-S211).</w:t>
      </w:r>
    </w:p>
    <w:p/>
    <w:p>
      <w:pPr/>
      <w:r>
        <w:rPr>
          <w:rStyle w:val="rStyle"/>
        </w:rPr>
        <w:t xml:space="preserve">Metodología y datos</w:t>
      </w:r>
    </w:p>
    <w:p>
      <w:pPr/>
      <w:r>
        <w:rPr/>
        <w:t xml:space="preserve">Recopilación y análisis de datos diversos. 
Se proponen varias explicaciones posibles como motivación para mayor investigación.</w:t>
      </w:r>
    </w:p>
    <w:p/>
    <w:p>
      <w:pPr/>
      <w:r>
        <w:rPr>
          <w:rStyle w:val="rStyle"/>
        </w:rPr>
        <w:t xml:space="preserve">Limitaciones de la investigación</w:t>
      </w:r>
    </w:p>
    <w:p>
      <w:pPr/>
      <w:r>
        <w:rPr/>
        <w:t xml:space="preserve">Este artículo no profundiza ni demuestra las diversas hipótesis planteadas, en parte debido a las limitaciones en la extensión del texto, así como a la falta de investigación sobre eventos El Niño costero.</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  Tumbes,  Piura,  Lambayeque,  La Libertad,  Ancash,  Lima,  Ica,  mar peruano</w:t>
      </w:r>
    </w:p>
    <w:p/>
    <w:p>
      <w:pPr/>
      <w:r>
        <w:rPr>
          <w:rStyle w:val="rStyle"/>
        </w:rPr>
        <w:t xml:space="preserve">Palabras clave:</w:t>
      </w:r>
    </w:p>
    <w:p>
      <w:pPr/>
      <w:r>
        <w:rPr/>
        <w:t xml:space="preserve">El Niño costero 2017, Zona de Convergencia Intertropical, Oscilación Madden-Julian, Oscilación Antártica, lluvias intensas, inundaciones, ola de calor oceánica, acoplamiento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18BAMSStateoftheClimat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2025-12-18T09:22:22-05:00</dcterms:created>
  <dcterms:modified xsi:type="dcterms:W3CDTF">2025-12-18T09:22:22-05:00</dcterms:modified>
</cp:coreProperties>
</file>

<file path=docProps/custom.xml><?xml version="1.0" encoding="utf-8"?>
<Properties xmlns="http://schemas.openxmlformats.org/officeDocument/2006/custom-properties" xmlns:vt="http://schemas.openxmlformats.org/officeDocument/2006/docPropsVTypes"/>
</file>